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October 7,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jc w:val="right"/>
        <w:ind w:right="2199"/>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jc w:val="both"/>
        <w:ind w:right="2319"/>
        <w:spacing w:after="0" w:line="279" w:lineRule="auto"/>
        <w:rPr>
          <w:sz w:val="20"/>
          <w:szCs w:val="20"/>
          <w:color w:val="auto"/>
        </w:rPr>
      </w:pPr>
      <w:r>
        <w:rPr>
          <w:rFonts w:ascii="Courier New" w:cs="Courier New" w:eastAsia="Courier New" w:hAnsi="Courier New"/>
          <w:sz w:val="16"/>
          <w:szCs w:val="16"/>
          <w:color w:val="auto"/>
        </w:rPr>
        <w:t>On October 7, 2004, Casual Male Retail Group, Inc. (the "Company") issued a Press release announcing the Company's sales for the month ended October 2, 2004. A copy of this press release is attached hereto as Exhibit 99.1.</w:t>
      </w:r>
    </w:p>
    <w:p>
      <w:pPr>
        <w:sectPr>
          <w:pgSz w:w="11900" w:h="16838" w:orient="portrait"/>
          <w:cols w:equalWidth="0" w:num="1">
            <w:col w:w="10219"/>
          </w:cols>
          <w:pgMar w:left="240" w:top="447" w:right="1440" w:bottom="1440" w:gutter="0" w:footer="0" w:header="0"/>
          <w:type w:val="continuous"/>
        </w:sectPr>
      </w:pP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9.01</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200" w:lineRule="exact"/>
        <w:rPr>
          <w:sz w:val="24"/>
          <w:szCs w:val="24"/>
          <w:color w:val="auto"/>
        </w:rPr>
      </w:pPr>
    </w:p>
    <w:p>
      <w:pPr>
        <w:sectPr>
          <w:pgSz w:w="11900" w:h="16838" w:orient="portrait"/>
          <w:cols w:equalWidth="0" w:num="2">
            <w:col w:w="980" w:space="720"/>
            <w:col w:w="8519"/>
          </w:cols>
          <w:pgMar w:left="240" w:top="447" w:right="1440" w:bottom="1440" w:gutter="0" w:footer="0" w:header="0"/>
          <w:type w:val="continuous"/>
        </w:sectPr>
      </w:pPr>
    </w:p>
    <w:p>
      <w:pPr>
        <w:spacing w:after="0" w:line="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ind w:left="1280"/>
        <w:spacing w:after="0" w:line="238" w:lineRule="auto"/>
        <w:rPr>
          <w:sz w:val="20"/>
          <w:szCs w:val="20"/>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380"/>
        <w:spacing w:after="0"/>
        <w:tabs>
          <w:tab w:leader="none" w:pos="2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Sales for the month ended</w:t>
      </w:r>
    </w:p>
    <w:p>
      <w:pPr>
        <w:ind w:left="2320"/>
        <w:spacing w:after="0" w:line="238" w:lineRule="auto"/>
        <w:rPr>
          <w:sz w:val="20"/>
          <w:szCs w:val="20"/>
          <w:color w:val="auto"/>
        </w:rPr>
      </w:pPr>
      <w:r>
        <w:rPr>
          <w:rFonts w:ascii="Courier New" w:cs="Courier New" w:eastAsia="Courier New" w:hAnsi="Courier New"/>
          <w:sz w:val="18"/>
          <w:szCs w:val="18"/>
          <w:color w:val="auto"/>
        </w:rPr>
        <w:t>October 2, 2004 for Casual Male Retail Group, Inc.</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7, 2004</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Casual Male Retail Group Reports Comparable Store</w:t>
      </w:r>
    </w:p>
    <w:p>
      <w:pPr>
        <w:ind w:left="1480"/>
        <w:spacing w:after="0" w:line="238" w:lineRule="auto"/>
        <w:rPr>
          <w:sz w:val="20"/>
          <w:szCs w:val="20"/>
          <w:color w:val="auto"/>
        </w:rPr>
      </w:pPr>
      <w:r>
        <w:rPr>
          <w:rFonts w:ascii="Courier New" w:cs="Courier New" w:eastAsia="Courier New" w:hAnsi="Courier New"/>
          <w:sz w:val="18"/>
          <w:szCs w:val="18"/>
          <w:color w:val="auto"/>
        </w:rPr>
        <w:t>Sales Increase of 2.3% for September 2004</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CANTON, Mass., October 7, 2004 -- Casual Male Retail Group, Inc. (NASDAQ/NMS: "CMRG"), retail brand operator of Casual Male Big &amp; Tall, the exclusive retailer of George Foreman's clothing collection, today announced its sales results for September 2004.</w:t>
      </w:r>
    </w:p>
    <w:p>
      <w:pPr>
        <w:spacing w:after="0" w:line="207"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Casual Male reported that September sales results for the Casual Male Big and Tall stores, catalog and e-commerce business, for the five week period ended October 2, 2004, increased 1.8% to $27.7 million from $27.2 million for the prior year's five week period ended October 4, 2003. Comparable store sales increased 2.3% for the month and 2.1% for the first nine weeks of the third quarter of fiscal 2004.</w:t>
      </w:r>
    </w:p>
    <w:p>
      <w:pPr>
        <w:spacing w:after="0" w:line="18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David Levin, President and Chief Executive Officer of Casual Male, stated that, "Comparable store sales results for September 2004 were negatively impacted by the hurricanes and the final week sales were very strong last year due to cold weather. The three hurricanes that impacted Florida resulted in reduced comparable sales by approximately 2.0%."</w:t>
      </w:r>
    </w:p>
    <w:p>
      <w:pPr>
        <w:spacing w:after="0" w:line="210"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with retail operations throughout the United States and Canada, operates 495 Casual Male Big &amp; Tall stores, the Casual Male e-commerce site, Casual Male catalog business, 13 Casual Male at Sears-Canada stores, 44 Levi's(r) Outlet by Designs and Dockers(r) Outlet by Designs stores and, subject to the consummation of an asset purchase agreement, 22 Rochester Big and Tall stores and direct to consumer business. The Company is headquartered in Canton, Massachusetts and its common stock is listed on the Nasdaq National Market under the symbol "CMRG."</w:t>
      </w:r>
    </w:p>
    <w:p>
      <w:pPr>
        <w:spacing w:after="0" w:line="214"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178"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2019-12-19T22:11:42Z</dcterms:created>
  <dcterms:modified xsi:type="dcterms:W3CDTF">2019-12-19T22:11:42Z</dcterms:modified>
</cp:coreProperties>
</file>