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02/28/2020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0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02/28/2020</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0000FF"/>
                <w:w w:val="86"/>
              </w:rPr>
              <w:t>750</w:t>
            </w:r>
          </w:p>
        </w:tc>
        <w:tc>
          <w:tcPr>
            <w:tcW w:w="660" w:type="dxa"/>
            <w:vAlign w:val="bottom"/>
          </w:tcPr>
          <w:p>
            <w:pPr>
              <w:ind w:left="46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0000FF"/>
              </w:rPr>
              <w:t>65,073</w:t>
            </w:r>
          </w:p>
        </w:tc>
        <w:tc>
          <w:tcPr>
            <w:tcW w:w="28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jc w:val="right"/>
              <w:ind w:righ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02/28/2020</w:t>
            </w:r>
          </w:p>
        </w:tc>
        <w:tc>
          <w:tcPr>
            <w:tcW w:w="11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840" w:type="dxa"/>
            <w:vAlign w:val="bottom"/>
          </w:tcPr>
          <w:p>
            <w:pPr>
              <w:ind w:left="540"/>
              <w:spacing w:after="0"/>
              <w:rPr>
                <w:sz w:val="20"/>
                <w:szCs w:val="20"/>
                <w:color w:val="auto"/>
              </w:rPr>
            </w:pPr>
            <w:r>
              <w:rPr>
                <w:rFonts w:ascii="Arial" w:cs="Arial" w:eastAsia="Arial" w:hAnsi="Arial"/>
                <w:sz w:val="14"/>
                <w:szCs w:val="14"/>
                <w:color w:val="0000FF"/>
              </w:rPr>
              <w:t>750</w:t>
            </w:r>
          </w:p>
        </w:tc>
        <w:tc>
          <w:tcPr>
            <w:tcW w:w="860" w:type="dxa"/>
            <w:vAlign w:val="bottom"/>
            <w:gridSpan w:val="2"/>
          </w:tcPr>
          <w:p>
            <w:pPr>
              <w:ind w:left="100"/>
              <w:spacing w:after="0"/>
              <w:rPr>
                <w:sz w:val="20"/>
                <w:szCs w:val="20"/>
                <w:color w:val="auto"/>
              </w:rPr>
            </w:pPr>
            <w:r>
              <w:rPr>
                <w:rFonts w:ascii="Arial" w:cs="Arial" w:eastAsia="Arial" w:hAnsi="Arial"/>
                <w:sz w:val="14"/>
                <w:szCs w:val="14"/>
                <w:color w:val="0000FF"/>
              </w:rPr>
              <w:t>02/28/2020</w:t>
            </w:r>
          </w:p>
        </w:tc>
        <w:tc>
          <w:tcPr>
            <w:tcW w:w="760" w:type="dxa"/>
            <w:vAlign w:val="bottom"/>
            <w:gridSpan w:val="2"/>
          </w:tcPr>
          <w:p>
            <w:pPr>
              <w:ind w:left="20"/>
              <w:spacing w:after="0"/>
              <w:rPr>
                <w:sz w:val="20"/>
                <w:szCs w:val="20"/>
                <w:color w:val="auto"/>
              </w:rPr>
            </w:pPr>
            <w:r>
              <w:rPr>
                <w:rFonts w:ascii="Arial" w:cs="Arial" w:eastAsia="Arial" w:hAnsi="Arial"/>
                <w:sz w:val="14"/>
                <w:szCs w:val="14"/>
                <w:color w:val="0000FF"/>
              </w:rPr>
              <w:t>02/28/2020</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jc w:val="right"/>
              <w:ind w:right="92"/>
              <w:spacing w:after="0"/>
              <w:rPr>
                <w:sz w:val="20"/>
                <w:szCs w:val="20"/>
                <w:color w:val="auto"/>
              </w:rPr>
            </w:pPr>
            <w:r>
              <w:rPr>
                <w:rFonts w:ascii="Arial" w:cs="Arial" w:eastAsia="Arial" w:hAnsi="Arial"/>
                <w:sz w:val="18"/>
                <w:szCs w:val="18"/>
                <w:color w:val="0000FF"/>
              </w:rPr>
              <w:t>750</w:t>
            </w:r>
          </w:p>
        </w:tc>
        <w:tc>
          <w:tcPr>
            <w:tcW w:w="60" w:type="dxa"/>
            <w:vAlign w:val="bottom"/>
          </w:tcPr>
          <w:p>
            <w:pPr>
              <w:spacing w:after="0"/>
              <w:rPr>
                <w:sz w:val="21"/>
                <w:szCs w:val="21"/>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4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21"/>
                <w:szCs w:val="21"/>
                <w:color w:val="auto"/>
              </w:rPr>
            </w:pPr>
          </w:p>
        </w:tc>
        <w:tc>
          <w:tcPr>
            <w:tcW w:w="72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February 28, 2020, when the deferred stock vested. Upon vesting, the corresponding shares of common stock were distributed under the terms of the Fourth Amended and Restated Non-Employee Director Compensation Plan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03/03/2020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2020-03-03T08:14:04Z</dcterms:created>
  <dcterms:modified xsi:type="dcterms:W3CDTF">2020-03-03T08:14:04Z</dcterms:modified>
</cp:coreProperties>
</file>