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260"/>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b w:val="1"/>
                <w:bCs w:val="1"/>
                <w:color w:val="auto"/>
              </w:rPr>
              <w:t>Coliseum Capital Management,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5.</w:t>
            </w:r>
          </w:p>
        </w:tc>
        <w:tc>
          <w:tcPr>
            <w:tcW w:w="8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6.</w:t>
            </w:r>
          </w:p>
        </w:tc>
        <w:tc>
          <w:tcPr>
            <w:tcW w:w="80" w:type="dxa"/>
            <w:vAlign w:val="bottom"/>
          </w:tcPr>
          <w:p>
            <w:pPr>
              <w:spacing w:after="0"/>
              <w:rPr>
                <w:sz w:val="4"/>
                <w:szCs w:val="4"/>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2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7.</w:t>
            </w:r>
          </w:p>
        </w:tc>
        <w:tc>
          <w:tcPr>
            <w:tcW w:w="80" w:type="dxa"/>
            <w:vAlign w:val="bottom"/>
          </w:tcPr>
          <w:p>
            <w:pPr>
              <w:spacing w:after="0"/>
              <w:rPr>
                <w:sz w:val="15"/>
                <w:szCs w:val="15"/>
                <w:color w:val="auto"/>
              </w:rPr>
            </w:pPr>
          </w:p>
        </w:tc>
        <w:tc>
          <w:tcPr>
            <w:tcW w:w="98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4"/>
              </w:rPr>
              <w:t>With</w:t>
            </w: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8.</w:t>
            </w:r>
          </w:p>
        </w:tc>
        <w:tc>
          <w:tcPr>
            <w:tcW w:w="80" w:type="dxa"/>
            <w:vAlign w:val="bottom"/>
          </w:tcPr>
          <w:p>
            <w:pPr>
              <w:spacing w:after="0"/>
              <w:rPr>
                <w:sz w:val="11"/>
                <w:szCs w:val="1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OO, IA</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7" w:right="219" w:bottom="1440" w:gutter="0" w:footer="0" w:header="0"/>
        </w:sectPr>
      </w:pPr>
    </w:p>
    <w:bookmarkStart w:id="2" w:name="page3"/>
    <w:bookmarkEnd w:id="2"/>
    <w:p>
      <w:pPr>
        <w:ind w:left="260"/>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Coliseum Capital,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7"/>
              </w:rPr>
              <w:t>Person</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4"/>
              </w:rPr>
              <w:t>With</w:t>
            </w: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OO</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7" w:right="219" w:bottom="1440" w:gutter="0" w:footer="0" w:header="0"/>
        </w:sectPr>
      </w:pPr>
    </w:p>
    <w:bookmarkStart w:id="3" w:name="page4"/>
    <w:bookmarkEnd w:id="3"/>
    <w:p>
      <w:pPr>
        <w:ind w:left="260"/>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Coliseum Capital Partners,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7"/>
              </w:rPr>
              <w:t>Person</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4"/>
              </w:rPr>
              <w:t>With</w:t>
            </w: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PN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7" w:right="219" w:bottom="1440" w:gutter="0" w:footer="0" w:header="0"/>
        </w:sectPr>
      </w:pPr>
    </w:p>
    <w:bookmarkStart w:id="4" w:name="page5"/>
    <w:bookmarkEnd w:id="4"/>
    <w:p>
      <w:pPr>
        <w:ind w:left="260"/>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Coliseum Capital Partners II,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7"/>
              </w:rPr>
              <w:t>Person</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4"/>
              </w:rPr>
              <w:t>With</w:t>
            </w: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PN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7" w:right="219" w:bottom="1440" w:gutter="0" w:footer="0" w:header="0"/>
        </w:sectPr>
      </w:pPr>
    </w:p>
    <w:bookmarkStart w:id="5" w:name="page6"/>
    <w:bookmarkEnd w:id="5"/>
    <w:p>
      <w:pPr>
        <w:ind w:left="260"/>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Adam Gray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7"/>
              </w:rPr>
              <w:t>Person</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4"/>
              </w:rPr>
              <w:t>With</w:t>
            </w: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IN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7" w:right="219" w:bottom="1440" w:gutter="0" w:footer="0" w:header="0"/>
        </w:sectPr>
      </w:pPr>
    </w:p>
    <w:bookmarkStart w:id="6" w:name="page7"/>
    <w:bookmarkEnd w:id="6"/>
    <w:p>
      <w:pPr>
        <w:ind w:left="260"/>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Christopher Shackelton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7"/>
              </w:rPr>
              <w:t>Person</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spacing w:after="0" w:line="232"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4"/>
              </w:rPr>
              <w:t>With</w:t>
            </w: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0.0%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IN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7"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1140" w:right="8200" w:hanging="457"/>
        <w:spacing w:after="0" w:line="406"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 of Issuer Destination XL Group, Inc.</w:t>
      </w:r>
    </w:p>
    <w:p>
      <w:pPr>
        <w:ind w:left="1120" w:hanging="437"/>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Canton, MA 02021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This Schedule 13G is being filed on behalf of Coliseum Capital Management, LLC (“CCM”), Coliseum Capital, LLC (“CC”), Coliseum Capital Partners, L.P. (“CCP”), Coliseum Capital Partners II, L.P. (“CCP2”), Adam Gray (“Gray”) and Christopher Shackelton (“Shackelton” and together with CCM, CC, CCP, CCP2 and Gray, the “Reporting Persons”).</w:t>
      </w:r>
    </w:p>
    <w:p>
      <w:pPr>
        <w:spacing w:after="0" w:line="87"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ind w:left="1140" w:right="300"/>
        <w:spacing w:after="0" w:line="277" w:lineRule="auto"/>
        <w:rPr>
          <w:sz w:val="20"/>
          <w:szCs w:val="20"/>
          <w:color w:val="auto"/>
        </w:rPr>
      </w:pPr>
      <w:r>
        <w:rPr>
          <w:rFonts w:ascii="Arial" w:cs="Arial" w:eastAsia="Arial" w:hAnsi="Arial"/>
          <w:sz w:val="18"/>
          <w:szCs w:val="18"/>
          <w:color w:val="auto"/>
        </w:rPr>
        <w:t>The address of the principal business and office of the Reporting Persons is Metro Center, 1 Station Place, 7th Floor South, Stamford, CT 06902.</w:t>
      </w:r>
    </w:p>
    <w:p>
      <w:pPr>
        <w:spacing w:after="0" w:line="76" w:lineRule="exact"/>
        <w:rPr>
          <w:sz w:val="20"/>
          <w:szCs w:val="20"/>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CCM is a Delaware limited liability company</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 is a Delaware limited liability company</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CCP is a Delaware limited partnership</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CCP2 is a Delaware limited partnership</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Gray is a United States citizen</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Shackelton is a United States citizen</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Par Value $0.01 Per Share (the “Common Stock”)</w:t>
      </w:r>
    </w:p>
    <w:p>
      <w:pPr>
        <w:spacing w:after="0" w:line="131" w:lineRule="exact"/>
        <w:rPr>
          <w:sz w:val="20"/>
          <w:szCs w:val="20"/>
          <w:color w:val="auto"/>
        </w:rPr>
      </w:pPr>
    </w:p>
    <w:p>
      <w:pPr>
        <w:jc w:val="both"/>
        <w:ind w:left="1140" w:right="9340" w:hanging="457"/>
        <w:spacing w:after="0" w:line="449"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No. 25065K104</w:t>
      </w: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0" w:right="31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78c).</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(15 U.S.C. 80a-8).</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240.13d-1(b)(ii)(F).</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2260" w:right="1400" w:hanging="1111"/>
        <w:spacing w:after="0" w:line="223" w:lineRule="exact"/>
        <w:tabs>
          <w:tab w:leader="none" w:pos="1639"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95"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17" w:lineRule="exact"/>
        <w:rPr>
          <w:rFonts w:ascii="Arial" w:cs="Arial" w:eastAsia="Arial" w:hAnsi="Arial"/>
          <w:sz w:val="18"/>
          <w:szCs w:val="18"/>
          <w:color w:val="auto"/>
        </w:rPr>
      </w:pPr>
    </w:p>
    <w:p>
      <w:pPr>
        <w:ind w:left="1640" w:hanging="491"/>
        <w:spacing w:after="0" w:line="207" w:lineRule="exact"/>
        <w:tabs>
          <w:tab w:leader="none" w:pos="1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240.13d-1(b)(ii)(J).</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The information relating to the beneficial ownership of Common Stock by each of the Reporting Persons set forth in Rows 5 through 9 and Row 11 of the cover pages hereto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40"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0" w:right="359" w:bottom="1440" w:gutter="0" w:footer="0" w:header="0"/>
        </w:sectPr>
      </w:pPr>
    </w:p>
    <w:bookmarkStart w:id="9" w:name="page10"/>
    <w:bookmarkEnd w:id="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0" w:name="page11"/>
    <w:bookmarkEnd w:id="1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Dated: February 17, 2015</w:t>
            </w:r>
          </w:p>
        </w:tc>
        <w:tc>
          <w:tcPr>
            <w:tcW w:w="96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59"/>
        </w:trPr>
        <w:tc>
          <w:tcPr>
            <w:tcW w:w="54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COLISEUM CAPITAL MANAGEMENT, LLC</w:t>
            </w:r>
          </w:p>
        </w:tc>
        <w:tc>
          <w:tcPr>
            <w:tcW w:w="5660" w:type="dxa"/>
            <w:vAlign w:val="bottom"/>
            <w:gridSpan w:val="2"/>
          </w:tcPr>
          <w:p>
            <w:pPr>
              <w:ind w:left="600"/>
              <w:spacing w:after="0"/>
              <w:rPr>
                <w:sz w:val="20"/>
                <w:szCs w:val="20"/>
                <w:color w:val="auto"/>
              </w:rPr>
            </w:pPr>
            <w:r>
              <w:rPr>
                <w:rFonts w:ascii="Arial" w:cs="Arial" w:eastAsia="Arial" w:hAnsi="Arial"/>
                <w:sz w:val="18"/>
                <w:szCs w:val="18"/>
                <w:b w:val="1"/>
                <w:bCs w:val="1"/>
                <w:color w:val="auto"/>
              </w:rPr>
              <w:t>COLISEUM CAPITAL PARTNERS II, L.P.</w:t>
            </w:r>
          </w:p>
        </w:tc>
      </w:tr>
      <w:tr>
        <w:trPr>
          <w:trHeight w:val="432"/>
        </w:trPr>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660" w:type="dxa"/>
            <w:vAlign w:val="bottom"/>
            <w:gridSpan w:val="2"/>
          </w:tcPr>
          <w:p>
            <w:pPr>
              <w:ind w:left="600"/>
              <w:spacing w:after="0"/>
              <w:rPr>
                <w:sz w:val="20"/>
                <w:szCs w:val="20"/>
                <w:color w:val="auto"/>
              </w:rPr>
            </w:pPr>
            <w:r>
              <w:rPr>
                <w:rFonts w:ascii="Arial" w:cs="Arial" w:eastAsia="Arial" w:hAnsi="Arial"/>
                <w:sz w:val="18"/>
                <w:szCs w:val="18"/>
                <w:color w:val="auto"/>
              </w:rPr>
              <w:t>By: Coliseum Capital, LLC, General Partner</w:t>
            </w:r>
          </w:p>
        </w:tc>
      </w:tr>
      <w:tr>
        <w:trPr>
          <w:trHeight w:val="432"/>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By:  /s/ Christopher Shackelton</w:t>
            </w:r>
          </w:p>
        </w:tc>
        <w:tc>
          <w:tcPr>
            <w:tcW w:w="5660" w:type="dxa"/>
            <w:vAlign w:val="bottom"/>
            <w:gridSpan w:val="2"/>
          </w:tcPr>
          <w:p>
            <w:pPr>
              <w:ind w:left="600"/>
              <w:spacing w:after="0"/>
              <w:rPr>
                <w:sz w:val="20"/>
                <w:szCs w:val="20"/>
                <w:color w:val="auto"/>
              </w:rPr>
            </w:pPr>
            <w:r>
              <w:rPr>
                <w:rFonts w:ascii="Arial" w:cs="Arial" w:eastAsia="Arial" w:hAnsi="Arial"/>
                <w:sz w:val="18"/>
                <w:szCs w:val="18"/>
                <w:color w:val="auto"/>
              </w:rPr>
              <w:t>By:  /s/ Adam Gray</w:t>
            </w:r>
          </w:p>
        </w:tc>
      </w:tr>
      <w:tr>
        <w:trPr>
          <w:trHeight w:val="224"/>
        </w:trPr>
        <w:tc>
          <w:tcPr>
            <w:tcW w:w="7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Shackelton, Manager</w:t>
            </w:r>
          </w:p>
        </w:tc>
        <w:tc>
          <w:tcPr>
            <w:tcW w:w="96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r>
    </w:tbl>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COLISEUM CAPITAL, LLC</w:t>
            </w:r>
          </w:p>
        </w:tc>
        <w:tc>
          <w:tcPr>
            <w:tcW w:w="5660" w:type="dxa"/>
            <w:vAlign w:val="bottom"/>
            <w:gridSpan w:val="2"/>
          </w:tcPr>
          <w:p>
            <w:pPr>
              <w:ind w:left="600"/>
              <w:spacing w:after="0"/>
              <w:rPr>
                <w:sz w:val="20"/>
                <w:szCs w:val="20"/>
                <w:color w:val="auto"/>
              </w:rPr>
            </w:pPr>
            <w:r>
              <w:rPr>
                <w:rFonts w:ascii="Arial" w:cs="Arial" w:eastAsia="Arial" w:hAnsi="Arial"/>
                <w:sz w:val="18"/>
                <w:szCs w:val="18"/>
                <w:b w:val="1"/>
                <w:bCs w:val="1"/>
                <w:color w:val="auto"/>
              </w:rPr>
              <w:t>ADAM GRAY</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Gray</w:t>
            </w:r>
          </w:p>
        </w:tc>
        <w:tc>
          <w:tcPr>
            <w:tcW w:w="600" w:type="dxa"/>
            <w:vAlign w:val="bottom"/>
          </w:tcPr>
          <w:p>
            <w:pPr>
              <w:spacing w:after="0"/>
              <w:rPr>
                <w:sz w:val="24"/>
                <w:szCs w:val="24"/>
                <w:color w:val="auto"/>
              </w:rPr>
            </w:pPr>
          </w:p>
        </w:tc>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Adam Gray</w:t>
            </w:r>
          </w:p>
        </w:tc>
      </w:tr>
      <w:tr>
        <w:trPr>
          <w:trHeight w:val="224"/>
        </w:trPr>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Adam Gray, Manager</w:t>
            </w:r>
          </w:p>
        </w:tc>
        <w:tc>
          <w:tcPr>
            <w:tcW w:w="6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Adam Gray</w:t>
            </w:r>
          </w:p>
        </w:tc>
      </w:tr>
      <w:tr>
        <w:trPr>
          <w:trHeight w:val="539"/>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COLISEUM CAPITAL PARTNERS, L.P.</w:t>
            </w:r>
          </w:p>
        </w:tc>
        <w:tc>
          <w:tcPr>
            <w:tcW w:w="5660" w:type="dxa"/>
            <w:vAlign w:val="bottom"/>
            <w:gridSpan w:val="2"/>
          </w:tcPr>
          <w:p>
            <w:pPr>
              <w:ind w:left="600"/>
              <w:spacing w:after="0"/>
              <w:rPr>
                <w:sz w:val="20"/>
                <w:szCs w:val="20"/>
                <w:color w:val="auto"/>
              </w:rPr>
            </w:pPr>
            <w:r>
              <w:rPr>
                <w:rFonts w:ascii="Arial" w:cs="Arial" w:eastAsia="Arial" w:hAnsi="Arial"/>
                <w:sz w:val="18"/>
                <w:szCs w:val="18"/>
                <w:b w:val="1"/>
                <w:bCs w:val="1"/>
                <w:color w:val="auto"/>
              </w:rPr>
              <w:t>CHRISTOPHER SHACKELTON</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 Coliseum Capital, LLC, General Partner</w:t>
            </w:r>
          </w:p>
        </w:tc>
        <w:tc>
          <w:tcPr>
            <w:tcW w:w="6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Gray</w:t>
            </w:r>
          </w:p>
        </w:tc>
        <w:tc>
          <w:tcPr>
            <w:tcW w:w="600" w:type="dxa"/>
            <w:vAlign w:val="bottom"/>
          </w:tcPr>
          <w:p>
            <w:pPr>
              <w:spacing w:after="0"/>
              <w:rPr>
                <w:sz w:val="24"/>
                <w:szCs w:val="24"/>
                <w:color w:val="auto"/>
              </w:rPr>
            </w:pPr>
          </w:p>
        </w:tc>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Shackelton</w:t>
            </w:r>
          </w:p>
        </w:tc>
      </w:tr>
      <w:tr>
        <w:trPr>
          <w:trHeight w:val="224"/>
        </w:trPr>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Adam Gray, Manager</w:t>
            </w:r>
          </w:p>
        </w:tc>
        <w:tc>
          <w:tcPr>
            <w:tcW w:w="6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Christopher Shackelton</w:t>
            </w:r>
          </w:p>
        </w:tc>
      </w:tr>
      <w:tr>
        <w:trPr>
          <w:trHeight w:val="36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5060" w:type="dxa"/>
            <w:vAlign w:val="bottom"/>
          </w:tcPr>
          <w:p>
            <w:pPr>
              <w:spacing w:after="0"/>
              <w:rPr>
                <w:sz w:val="24"/>
                <w:szCs w:val="24"/>
                <w:color w:val="auto"/>
              </w:rPr>
            </w:pPr>
          </w:p>
        </w:tc>
      </w:tr>
    </w:tbl>
    <w:p>
      <w:pPr>
        <w:sectPr>
          <w:pgSz w:w="11900" w:h="16838" w:orient="portrait"/>
          <w:cols w:equalWidth="0" w:num="1">
            <w:col w:w="11080"/>
          </w:cols>
          <w:pgMar w:left="240" w:top="270" w:right="579" w:bottom="1440" w:gutter="0" w:footer="0" w:header="0"/>
        </w:sectPr>
      </w:pPr>
    </w:p>
    <w:bookmarkStart w:id="11" w:name="page12"/>
    <w:bookmarkEnd w:id="11"/>
    <w:p>
      <w:pPr>
        <w:jc w:val="right"/>
        <w:ind w:right="40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Joint Filing Agreement Pursuant to Rule 13d-1, dated February 17, 2015</w:t>
      </w:r>
    </w:p>
    <w:p>
      <w:pPr>
        <w:sectPr>
          <w:pgSz w:w="11900" w:h="16838" w:orient="portrait"/>
          <w:cols w:equalWidth="0" w:num="1">
            <w:col w:w="10219"/>
          </w:cols>
          <w:pgMar w:left="240" w:top="27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agreement is made pursuant to Rule 13d-l(k)(1) under the Securities and Exchange Act of 1934, as amended (the “Act”) by and among the parties listed below, each referenced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Dated: February 17, 2015</w:t>
            </w:r>
          </w:p>
        </w:tc>
        <w:tc>
          <w:tcPr>
            <w:tcW w:w="96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59"/>
        </w:trPr>
        <w:tc>
          <w:tcPr>
            <w:tcW w:w="54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COLISEUM CAPITAL MANAGEMENT, LLC</w:t>
            </w:r>
          </w:p>
        </w:tc>
        <w:tc>
          <w:tcPr>
            <w:tcW w:w="5660" w:type="dxa"/>
            <w:vAlign w:val="bottom"/>
            <w:gridSpan w:val="2"/>
          </w:tcPr>
          <w:p>
            <w:pPr>
              <w:ind w:left="600"/>
              <w:spacing w:after="0"/>
              <w:rPr>
                <w:sz w:val="20"/>
                <w:szCs w:val="20"/>
                <w:color w:val="auto"/>
              </w:rPr>
            </w:pPr>
            <w:r>
              <w:rPr>
                <w:rFonts w:ascii="Arial" w:cs="Arial" w:eastAsia="Arial" w:hAnsi="Arial"/>
                <w:sz w:val="18"/>
                <w:szCs w:val="18"/>
                <w:b w:val="1"/>
                <w:bCs w:val="1"/>
                <w:color w:val="auto"/>
              </w:rPr>
              <w:t>COLISEUM CAPITAL PARTNERS II, L.P.</w:t>
            </w:r>
          </w:p>
        </w:tc>
      </w:tr>
      <w:tr>
        <w:trPr>
          <w:trHeight w:val="432"/>
        </w:trPr>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660" w:type="dxa"/>
            <w:vAlign w:val="bottom"/>
            <w:gridSpan w:val="2"/>
          </w:tcPr>
          <w:p>
            <w:pPr>
              <w:ind w:left="600"/>
              <w:spacing w:after="0"/>
              <w:rPr>
                <w:sz w:val="20"/>
                <w:szCs w:val="20"/>
                <w:color w:val="auto"/>
              </w:rPr>
            </w:pPr>
            <w:r>
              <w:rPr>
                <w:rFonts w:ascii="Arial" w:cs="Arial" w:eastAsia="Arial" w:hAnsi="Arial"/>
                <w:sz w:val="18"/>
                <w:szCs w:val="18"/>
                <w:color w:val="auto"/>
              </w:rPr>
              <w:t>By: Coliseum Capital, LLC, General Partner</w:t>
            </w:r>
          </w:p>
        </w:tc>
      </w:tr>
      <w:tr>
        <w:trPr>
          <w:trHeight w:val="432"/>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By:  /s/ Christopher Shackelton</w:t>
            </w:r>
          </w:p>
        </w:tc>
        <w:tc>
          <w:tcPr>
            <w:tcW w:w="5660" w:type="dxa"/>
            <w:vAlign w:val="bottom"/>
            <w:gridSpan w:val="2"/>
          </w:tcPr>
          <w:p>
            <w:pPr>
              <w:ind w:left="600"/>
              <w:spacing w:after="0"/>
              <w:rPr>
                <w:sz w:val="20"/>
                <w:szCs w:val="20"/>
                <w:color w:val="auto"/>
              </w:rPr>
            </w:pPr>
            <w:r>
              <w:rPr>
                <w:rFonts w:ascii="Arial" w:cs="Arial" w:eastAsia="Arial" w:hAnsi="Arial"/>
                <w:sz w:val="18"/>
                <w:szCs w:val="18"/>
                <w:color w:val="auto"/>
              </w:rPr>
              <w:t>By:  /s/ Adam Gray</w:t>
            </w:r>
          </w:p>
        </w:tc>
      </w:tr>
      <w:tr>
        <w:trPr>
          <w:trHeight w:val="224"/>
        </w:trPr>
        <w:tc>
          <w:tcPr>
            <w:tcW w:w="7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Shackelton, Manager</w:t>
            </w:r>
          </w:p>
        </w:tc>
        <w:tc>
          <w:tcPr>
            <w:tcW w:w="96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r>
    </w:tbl>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COLISEUM CAPITAL, LLC</w:t>
            </w:r>
          </w:p>
        </w:tc>
        <w:tc>
          <w:tcPr>
            <w:tcW w:w="5660" w:type="dxa"/>
            <w:vAlign w:val="bottom"/>
            <w:gridSpan w:val="2"/>
          </w:tcPr>
          <w:p>
            <w:pPr>
              <w:ind w:left="600"/>
              <w:spacing w:after="0"/>
              <w:rPr>
                <w:sz w:val="20"/>
                <w:szCs w:val="20"/>
                <w:color w:val="auto"/>
              </w:rPr>
            </w:pPr>
            <w:r>
              <w:rPr>
                <w:rFonts w:ascii="Arial" w:cs="Arial" w:eastAsia="Arial" w:hAnsi="Arial"/>
                <w:sz w:val="18"/>
                <w:szCs w:val="18"/>
                <w:b w:val="1"/>
                <w:bCs w:val="1"/>
                <w:color w:val="auto"/>
              </w:rPr>
              <w:t>ADAM GRAY</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Gray</w:t>
            </w:r>
          </w:p>
        </w:tc>
        <w:tc>
          <w:tcPr>
            <w:tcW w:w="600" w:type="dxa"/>
            <w:vAlign w:val="bottom"/>
          </w:tcPr>
          <w:p>
            <w:pPr>
              <w:spacing w:after="0"/>
              <w:rPr>
                <w:sz w:val="24"/>
                <w:szCs w:val="24"/>
                <w:color w:val="auto"/>
              </w:rPr>
            </w:pPr>
          </w:p>
        </w:tc>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Adam Gray</w:t>
            </w:r>
          </w:p>
        </w:tc>
      </w:tr>
      <w:tr>
        <w:trPr>
          <w:trHeight w:val="224"/>
        </w:trPr>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Adam Gray, Manager</w:t>
            </w:r>
          </w:p>
        </w:tc>
        <w:tc>
          <w:tcPr>
            <w:tcW w:w="6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Adam Gray</w:t>
            </w:r>
          </w:p>
        </w:tc>
      </w:tr>
      <w:tr>
        <w:trPr>
          <w:trHeight w:val="539"/>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COLISEUM CAPITAL PARTNERS, L.P.</w:t>
            </w:r>
          </w:p>
        </w:tc>
        <w:tc>
          <w:tcPr>
            <w:tcW w:w="5660" w:type="dxa"/>
            <w:vAlign w:val="bottom"/>
            <w:gridSpan w:val="2"/>
          </w:tcPr>
          <w:p>
            <w:pPr>
              <w:ind w:left="600"/>
              <w:spacing w:after="0"/>
              <w:rPr>
                <w:sz w:val="20"/>
                <w:szCs w:val="20"/>
                <w:color w:val="auto"/>
              </w:rPr>
            </w:pPr>
            <w:r>
              <w:rPr>
                <w:rFonts w:ascii="Arial" w:cs="Arial" w:eastAsia="Arial" w:hAnsi="Arial"/>
                <w:sz w:val="18"/>
                <w:szCs w:val="18"/>
                <w:b w:val="1"/>
                <w:bCs w:val="1"/>
                <w:color w:val="auto"/>
              </w:rPr>
              <w:t>CHRISTOPHER SHACKELTON</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 Coliseum Capital, LLC, General Partner</w:t>
            </w:r>
          </w:p>
        </w:tc>
        <w:tc>
          <w:tcPr>
            <w:tcW w:w="6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Gray</w:t>
            </w:r>
          </w:p>
        </w:tc>
        <w:tc>
          <w:tcPr>
            <w:tcW w:w="600" w:type="dxa"/>
            <w:vAlign w:val="bottom"/>
          </w:tcPr>
          <w:p>
            <w:pPr>
              <w:spacing w:after="0"/>
              <w:rPr>
                <w:sz w:val="24"/>
                <w:szCs w:val="24"/>
                <w:color w:val="auto"/>
              </w:rPr>
            </w:pPr>
          </w:p>
        </w:tc>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Shackelton</w:t>
            </w:r>
          </w:p>
        </w:tc>
      </w:tr>
      <w:tr>
        <w:trPr>
          <w:trHeight w:val="224"/>
        </w:trPr>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Adam Gray, Manager</w:t>
            </w:r>
          </w:p>
        </w:tc>
        <w:tc>
          <w:tcPr>
            <w:tcW w:w="6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Christopher Shackelton</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lvl w:ilvl="1">
      <w:lvlJc w:val="left"/>
      <w:lvlText w:val="(%2)"/>
      <w:numFmt w:val="lowerRoman"/>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2019-12-16T13:17:26Z</dcterms:created>
  <dcterms:modified xsi:type="dcterms:W3CDTF">2019-12-16T13:17:26Z</dcterms:modified>
</cp:coreProperties>
</file>