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1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1"/>
        </w:trPr>
        <w:tc>
          <w:tcPr>
            <w:tcW w:w="6520" w:type="dxa"/>
            <w:vAlign w:val="bottom"/>
          </w:tcPr>
          <w:p>
            <w:pPr>
              <w:jc w:val="center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5457825</wp:posOffset>
            </wp:positionH>
            <wp:positionV relativeFrom="paragraph">
              <wp:posOffset>-645160</wp:posOffset>
            </wp:positionV>
            <wp:extent cx="59055" cy="65849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84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4124960</wp:posOffset>
            </wp:positionH>
            <wp:positionV relativeFrom="paragraph">
              <wp:posOffset>-645160</wp:posOffset>
            </wp:positionV>
            <wp:extent cx="59055" cy="6584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84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19685</wp:posOffset>
            </wp:positionV>
            <wp:extent cx="7324090" cy="44977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44977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36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KYEES JOHN E</w:t>
        </w:r>
      </w:hyperlink>
    </w:p>
    <w:p>
      <w:pPr>
        <w:spacing w:after="0" w:line="31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66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7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30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2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 w:line="141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CASUAL MALE RETAIL GROUP INC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</w:p>
        </w:tc>
        <w:tc>
          <w:tcPr>
            <w:tcW w:w="19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80"/>
              <w:spacing w:after="0" w:line="5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0000FF"/>
              </w:rPr>
              <w:t>X</w:t>
            </w: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5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"/>
        </w:trPr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500" w:type="dxa"/>
            <w:vAlign w:val="bottom"/>
            <w:gridSpan w:val="2"/>
            <w:shd w:val="clear" w:color="auto" w:fill="0000EE"/>
          </w:tcPr>
          <w:p>
            <w:pPr>
              <w:spacing w:after="0"/>
              <w:rPr>
                <w:rFonts w:ascii="Arial" w:cs="Arial" w:eastAsia="Arial" w:hAnsi="Arial"/>
                <w:sz w:val="1"/>
                <w:szCs w:val="1"/>
                <w:color w:val="0000FF"/>
              </w:rPr>
            </w:pPr>
            <w:hyperlink r:id="rId13">
              <w:r>
                <w:rPr>
                  <w:rFonts w:ascii="Arial" w:cs="Arial" w:eastAsia="Arial" w:hAnsi="Arial"/>
                  <w:sz w:val="1"/>
                  <w:szCs w:val="1"/>
                  <w:color w:val="0000FF"/>
                </w:rPr>
                <w:t xml:space="preserve">CMRG </w:t>
              </w:r>
              <w:r>
                <w:rPr>
                  <w:rFonts w:ascii="Arial" w:cs="Arial" w:eastAsia="Arial" w:hAnsi="Arial"/>
                  <w:sz w:val="1"/>
                  <w:szCs w:val="1"/>
                  <w:color w:val="000000"/>
                </w:rPr>
                <w:t>]</w:t>
              </w:r>
            </w:hyperlink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3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05/02/2011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2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40"/>
        <w:spacing w:after="0" w:line="232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0" w:lineRule="exact"/>
        <w:rPr>
          <w:sz w:val="20"/>
          <w:szCs w:val="20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78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900" w:space="100"/>
            <w:col w:w="7520"/>
          </w:cols>
          <w:pgMar w:left="240" w:top="224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6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4" w:lineRule="exact"/>
        <w:rPr>
          <w:sz w:val="20"/>
          <w:szCs w:val="20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6" w:lineRule="exact"/>
        <w:rPr>
          <w:sz w:val="20"/>
          <w:szCs w:val="20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Director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1,602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05/02/2011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3"/>
                <w:vertAlign w:val="superscript"/>
              </w:rPr>
              <w:t>(2)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1,602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2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4.14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jc w:val="right"/>
              <w:ind w:right="179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05/02/2011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ind w:left="1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05/02/2021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3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1,602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2"/>
              </w:rPr>
              <w:t>1. Shares issued in lieu of certain director's compensation for quarterly annual retainer.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300" w:type="dxa"/>
            <w:vAlign w:val="bottom"/>
            <w:gridSpan w:val="1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3"/>
              </w:rPr>
              <w:t>2. 534 shares are currently exercisable and 534 shares will become exercisable on May 2, 2012 and 534 shares will become exercisable on May 2, 2013.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auto"/>
            </w:tcBorders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David A. Levin, Attorney-in-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05/04/2011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80" w:type="dxa"/>
            <w:vAlign w:val="bottom"/>
            <w:gridSpan w:val="6"/>
            <w:vMerge w:val="restart"/>
          </w:tcPr>
          <w:p>
            <w:pPr>
              <w:spacing w:after="0" w:line="1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Fact for John E. Kyees</w:t>
            </w:r>
          </w:p>
        </w:tc>
        <w:tc>
          <w:tcPr>
            <w:tcW w:w="9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80" w:type="dxa"/>
            <w:vAlign w:val="bottom"/>
            <w:gridSpan w:val="4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320" w:type="dxa"/>
            <w:vAlign w:val="bottom"/>
            <w:gridSpan w:val="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jc w:val="both"/>
        <w:ind w:left="40" w:right="3800" w:firstLine="6"/>
        <w:spacing w:after="0" w:line="318" w:lineRule="auto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49436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2019-12-16T05:22:05Z</dcterms:created>
  <dcterms:modified xsi:type="dcterms:W3CDTF">2019-12-16T05:22:05Z</dcterms:modified>
</cp:coreProperties>
</file>