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3"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ind w:left="3280"/>
        <w:spacing w:after="0" w:line="238" w:lineRule="auto"/>
        <w:rPr>
          <w:sz w:val="20"/>
          <w:szCs w:val="20"/>
          <w:color w:val="auto"/>
        </w:rPr>
      </w:pPr>
      <w:r>
        <w:rPr>
          <w:rFonts w:ascii="Courier New" w:cs="Courier New" w:eastAsia="Courier New" w:hAnsi="Courier New"/>
          <w:sz w:val="18"/>
          <w:szCs w:val="18"/>
          <w:color w:val="auto"/>
        </w:rPr>
        <w:t>(AMENDMENT NO. 41)*</w:t>
      </w:r>
    </w:p>
    <w:p>
      <w:pPr>
        <w:spacing w:after="0" w:line="202"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DESIGNS,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25057L102</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Seymour Holtzman</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 Jewelcor Companies</w:t>
      </w:r>
    </w:p>
    <w:p>
      <w:pPr>
        <w:jc w:val="center"/>
        <w:ind w:right="1899"/>
        <w:spacing w:after="0"/>
        <w:rPr>
          <w:sz w:val="20"/>
          <w:szCs w:val="20"/>
          <w:color w:val="auto"/>
        </w:rPr>
      </w:pPr>
      <w:r>
        <w:rPr>
          <w:rFonts w:ascii="Courier New" w:cs="Courier New" w:eastAsia="Courier New" w:hAnsi="Courier New"/>
          <w:sz w:val="18"/>
          <w:szCs w:val="18"/>
          <w:color w:val="auto"/>
        </w:rPr>
        <w:t>100 N. Wilkes-Barre Blvd.</w:t>
      </w:r>
    </w:p>
    <w:p>
      <w:pPr>
        <w:jc w:val="center"/>
        <w:ind w:right="1779"/>
        <w:spacing w:after="0" w:line="237" w:lineRule="auto"/>
        <w:rPr>
          <w:sz w:val="20"/>
          <w:szCs w:val="20"/>
          <w:color w:val="auto"/>
        </w:rPr>
      </w:pPr>
      <w:r>
        <w:rPr>
          <w:rFonts w:ascii="Courier New" w:cs="Courier New" w:eastAsia="Courier New" w:hAnsi="Courier New"/>
          <w:sz w:val="18"/>
          <w:szCs w:val="18"/>
          <w:color w:val="auto"/>
        </w:rPr>
        <w:t>Wilkes-Barre, Pennsylvania 18702</w:t>
      </w:r>
    </w:p>
    <w:p>
      <w:pPr>
        <w:jc w:val="center"/>
        <w:ind w:right="1779"/>
        <w:spacing w:after="0" w:line="238" w:lineRule="auto"/>
        <w:rPr>
          <w:sz w:val="20"/>
          <w:szCs w:val="20"/>
          <w:color w:val="auto"/>
        </w:rPr>
      </w:pPr>
      <w:r>
        <w:rPr>
          <w:rFonts w:ascii="Courier New" w:cs="Courier New" w:eastAsia="Courier New" w:hAnsi="Courier New"/>
          <w:sz w:val="18"/>
          <w:szCs w:val="18"/>
          <w:color w:val="auto"/>
        </w:rPr>
        <w:t>(570) 822-6277</w:t>
      </w:r>
    </w:p>
    <w:p>
      <w:pPr>
        <w:jc w:val="center"/>
        <w:ind w:right="1779"/>
        <w:spacing w:after="0"/>
        <w:rPr>
          <w:sz w:val="20"/>
          <w:szCs w:val="20"/>
          <w:color w:val="auto"/>
        </w:rPr>
      </w:pPr>
      <w:r>
        <w:rPr>
          <w:rFonts w:ascii="Courier New" w:cs="Courier New" w:eastAsia="Courier New" w:hAnsi="Courier New"/>
          <w:sz w:val="18"/>
          <w:szCs w:val="18"/>
          <w:color w:val="auto"/>
        </w:rPr>
        <w:t>(Name, Address and Telephone Number of Person Authorized</w:t>
      </w:r>
    </w:p>
    <w:p>
      <w:pPr>
        <w:jc w:val="center"/>
        <w:ind w:right="1779"/>
        <w:spacing w:after="0" w:line="237" w:lineRule="auto"/>
        <w:rPr>
          <w:sz w:val="20"/>
          <w:szCs w:val="20"/>
          <w:color w:val="auto"/>
        </w:rPr>
      </w:pPr>
      <w:r>
        <w:rPr>
          <w:rFonts w:ascii="Courier New" w:cs="Courier New" w:eastAsia="Courier New" w:hAnsi="Courier New"/>
          <w:sz w:val="18"/>
          <w:szCs w:val="18"/>
          <w:color w:val="auto"/>
        </w:rPr>
        <w:t>to Receive Notices and Communications)</w:t>
      </w:r>
    </w:p>
    <w:p>
      <w:pPr>
        <w:spacing w:after="0" w:line="200" w:lineRule="exact"/>
        <w:rPr>
          <w:sz w:val="24"/>
          <w:szCs w:val="24"/>
          <w:color w:val="auto"/>
        </w:rPr>
      </w:pPr>
    </w:p>
    <w:p>
      <w:pPr>
        <w:spacing w:after="0" w:line="204"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May 14, 2002</w:t>
      </w:r>
    </w:p>
    <w:p>
      <w:pPr>
        <w:jc w:val="center"/>
        <w:ind w:right="189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2319"/>
        <w:spacing w:after="0" w:line="27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subject of this Schedule 13D, and is filing this schedule because of Rule 13d-1(b) or (4), check the following box.</w:t>
      </w:r>
    </w:p>
    <w:p>
      <w:pPr>
        <w:spacing w:after="0" w:line="178" w:lineRule="exact"/>
        <w:rPr>
          <w:sz w:val="24"/>
          <w:szCs w:val="24"/>
          <w:color w:val="auto"/>
        </w:rPr>
      </w:pPr>
    </w:p>
    <w:p>
      <w:pPr>
        <w:jc w:val="both"/>
        <w:ind w:right="2839" w:firstLine="8"/>
        <w:spacing w:after="0" w:line="275" w:lineRule="auto"/>
        <w:tabs>
          <w:tab w:leader="none" w:pos="21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2" w:lineRule="exact"/>
        <w:rPr>
          <w:sz w:val="24"/>
          <w:szCs w:val="24"/>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w:t>
      </w:r>
    </w:p>
    <w:p>
      <w:pPr>
        <w:spacing w:after="0" w:line="6" w:lineRule="exact"/>
        <w:rPr>
          <w:sz w:val="24"/>
          <w:szCs w:val="24"/>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25057L102</w:t>
      </w:r>
    </w:p>
    <w:p>
      <w:pPr>
        <w:spacing w:after="0" w:line="201"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740"/>
              <w:spacing w:after="0"/>
              <w:rPr>
                <w:sz w:val="20"/>
                <w:szCs w:val="20"/>
                <w:color w:val="auto"/>
              </w:rPr>
            </w:pPr>
            <w:r>
              <w:rPr>
                <w:rFonts w:ascii="Courier New" w:cs="Courier New" w:eastAsia="Courier New" w:hAnsi="Courier New"/>
                <w:sz w:val="18"/>
                <w:szCs w:val="18"/>
                <w:color w:val="auto"/>
              </w:rPr>
              <w:t>Seymour Holtzman</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4"/>
          <w:szCs w:val="24"/>
          <w:color w:val="auto"/>
        </w:rPr>
      </w:pPr>
    </w:p>
    <w:p>
      <w:pPr>
        <w:ind w:left="860" w:right="7999" w:hanging="852"/>
        <w:spacing w:after="0" w:line="470" w:lineRule="auto"/>
        <w:tabs>
          <w:tab w:leader="none" w:pos="54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NA</w:t>
      </w:r>
    </w:p>
    <w:p>
      <w:pPr>
        <w:spacing w:after="0" w:line="12" w:lineRule="exact"/>
        <w:rPr>
          <w:sz w:val="24"/>
          <w:szCs w:val="24"/>
          <w:color w:val="auto"/>
        </w:rPr>
      </w:pPr>
    </w:p>
    <w:p>
      <w:pPr>
        <w:ind w:left="540" w:right="3779" w:hanging="532"/>
        <w:spacing w:after="0" w:line="235"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p>
    <w:p>
      <w:pPr>
        <w:sectPr>
          <w:pgSz w:w="11900" w:h="16838" w:orient="portrait"/>
          <w:cols w:equalWidth="0" w:num="1">
            <w:col w:w="10219"/>
          </w:cols>
          <w:pgMar w:left="240" w:top="1440" w:right="1440" w:bottom="0" w:gutter="0" w:footer="0" w:header="0"/>
        </w:sectPr>
      </w:pPr>
    </w:p>
    <w:bookmarkStart w:id="1" w:name="page2"/>
    <w:bookmarkEnd w:id="1"/>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ind w:left="860"/>
              <w:spacing w:after="0"/>
              <w:rPr>
                <w:sz w:val="20"/>
                <w:szCs w:val="20"/>
                <w:color w:val="auto"/>
              </w:rPr>
            </w:pPr>
            <w:r>
              <w:rPr>
                <w:rFonts w:ascii="Courier New" w:cs="Courier New" w:eastAsia="Courier New" w:hAnsi="Courier New"/>
                <w:sz w:val="18"/>
                <w:szCs w:val="18"/>
                <w:color w:val="auto"/>
              </w:rPr>
              <w:t>U.S.</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405"/>
        </w:trPr>
        <w:tc>
          <w:tcPr>
            <w:tcW w:w="1380" w:type="dxa"/>
            <w:vAlign w:val="bottom"/>
          </w:tcPr>
          <w:p>
            <w:pPr>
              <w:spacing w:after="0"/>
              <w:rPr>
                <w:sz w:val="24"/>
                <w:szCs w:val="24"/>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27,765</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27,765</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-0 -</w:t>
            </w:r>
          </w:p>
        </w:tc>
      </w:tr>
    </w:tbl>
    <w:p>
      <w:pPr>
        <w:spacing w:after="0" w:line="207" w:lineRule="exact"/>
        <w:rPr>
          <w:sz w:val="20"/>
          <w:szCs w:val="20"/>
          <w:color w:val="auto"/>
        </w:rPr>
      </w:pPr>
    </w:p>
    <w:p>
      <w:pPr>
        <w:ind w:left="860" w:right="3359" w:hanging="852"/>
        <w:spacing w:after="0" w:line="470" w:lineRule="auto"/>
        <w:tabs>
          <w:tab w:leader="none" w:pos="54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27,765 SEE ITEM 5</w:t>
      </w:r>
    </w:p>
    <w:p>
      <w:pPr>
        <w:spacing w:after="0" w:line="11" w:lineRule="exact"/>
        <w:rPr>
          <w:rFonts w:ascii="Courier New" w:cs="Courier New" w:eastAsia="Courier New" w:hAnsi="Courier New"/>
          <w:sz w:val="18"/>
          <w:szCs w:val="18"/>
          <w:color w:val="auto"/>
        </w:rPr>
      </w:pPr>
    </w:p>
    <w:p>
      <w:pPr>
        <w:ind w:left="640" w:right="2319" w:hanging="632"/>
        <w:spacing w:after="0" w:line="470"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.18%</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25057L102</w:t>
      </w:r>
    </w:p>
    <w:p>
      <w:pPr>
        <w:spacing w:after="0" w:line="201"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Evelyn Holtzman</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470"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NA</w:t>
      </w:r>
    </w:p>
    <w:p>
      <w:pPr>
        <w:spacing w:after="0" w:line="12" w:lineRule="exact"/>
        <w:rPr>
          <w:sz w:val="20"/>
          <w:szCs w:val="20"/>
          <w:color w:val="auto"/>
        </w:rPr>
      </w:pPr>
    </w:p>
    <w:p>
      <w:pPr>
        <w:ind w:left="540" w:right="3779" w:hanging="532"/>
        <w:spacing w:after="0" w:line="235"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0"/>
          <w:szCs w:val="20"/>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ind w:left="540"/>
              <w:spacing w:after="0"/>
              <w:rPr>
                <w:sz w:val="20"/>
                <w:szCs w:val="20"/>
                <w:color w:val="auto"/>
              </w:rPr>
            </w:pPr>
            <w:r>
              <w:rPr>
                <w:rFonts w:ascii="Courier New" w:cs="Courier New" w:eastAsia="Courier New" w:hAnsi="Courier New"/>
                <w:sz w:val="18"/>
                <w:szCs w:val="18"/>
                <w:color w:val="auto"/>
              </w:rPr>
              <w:t>U.S.</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405"/>
        </w:trPr>
        <w:tc>
          <w:tcPr>
            <w:tcW w:w="1380" w:type="dxa"/>
            <w:vAlign w:val="bottom"/>
          </w:tcPr>
          <w:p>
            <w:pPr>
              <w:spacing w:after="0"/>
              <w:rPr>
                <w:sz w:val="24"/>
                <w:szCs w:val="24"/>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1060" w:hanging="209"/>
        <w:spacing w:after="0"/>
        <w:tabs>
          <w:tab w:leader="none" w:pos="10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0 -  SEE ITEM 5</w:t>
      </w:r>
    </w:p>
    <w:p>
      <w:pPr>
        <w:spacing w:after="0" w:line="206" w:lineRule="exact"/>
        <w:rPr>
          <w:rFonts w:ascii="Courier New" w:cs="Courier New" w:eastAsia="Courier New" w:hAnsi="Courier New"/>
          <w:sz w:val="18"/>
          <w:szCs w:val="18"/>
          <w:color w:val="auto"/>
        </w:rPr>
      </w:pPr>
    </w:p>
    <w:p>
      <w:pPr>
        <w:ind w:left="540" w:right="2319" w:hanging="532"/>
        <w:spacing w:after="0" w:line="470"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ectPr>
          <w:pgSz w:w="11900" w:h="16942" w:orient="portrait"/>
          <w:cols w:equalWidth="0" w:num="1">
            <w:col w:w="10219"/>
          </w:cols>
          <w:pgMar w:left="240" w:top="136" w:right="1440" w:bottom="0" w:gutter="0" w:footer="0" w:header="0"/>
        </w:sectPr>
      </w:pPr>
    </w:p>
    <w:bookmarkStart w:id="2" w:name="page3"/>
    <w:bookmarkEnd w:id="2"/>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25057L102</w:t>
      </w:r>
    </w:p>
    <w:p>
      <w:pPr>
        <w:spacing w:after="0" w:line="201" w:lineRule="exact"/>
        <w:rPr>
          <w:sz w:val="20"/>
          <w:szCs w:val="20"/>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Jewelcor Management, Inc.</w:t>
      </w:r>
    </w:p>
    <w:p>
      <w:pPr>
        <w:ind w:left="540"/>
        <w:spacing w:after="0"/>
        <w:tabs>
          <w:tab w:leader="none" w:pos="3460" w:val="left"/>
        </w:tabs>
        <w:rPr>
          <w:sz w:val="20"/>
          <w:szCs w:val="20"/>
          <w:color w:val="auto"/>
        </w:rPr>
      </w:pPr>
      <w:r>
        <w:rPr>
          <w:rFonts w:ascii="Courier New" w:cs="Courier New" w:eastAsia="Courier New" w:hAnsi="Courier New"/>
          <w:sz w:val="18"/>
          <w:szCs w:val="18"/>
          <w:color w:val="auto"/>
        </w:rPr>
        <w:t>Federal Identification No.</w:t>
      </w:r>
      <w:r>
        <w:rPr>
          <w:sz w:val="20"/>
          <w:szCs w:val="20"/>
          <w:color w:val="auto"/>
        </w:rPr>
        <w:tab/>
      </w:r>
      <w:r>
        <w:rPr>
          <w:rFonts w:ascii="Courier New" w:cs="Courier New" w:eastAsia="Courier New" w:hAnsi="Courier New"/>
          <w:sz w:val="16"/>
          <w:szCs w:val="16"/>
          <w:color w:val="auto"/>
        </w:rPr>
        <w:t>23-2331228</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0"/>
          <w:szCs w:val="20"/>
          <w:color w:val="auto"/>
        </w:rPr>
      </w:pP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540" w:right="3779" w:hanging="532"/>
        <w:spacing w:after="0" w:line="235" w:lineRule="auto"/>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Nevada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3,152,223</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3,152,223</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3,152,223</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21.6%</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209"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25057L102</w:t>
      </w:r>
    </w:p>
    <w:p>
      <w:pPr>
        <w:spacing w:after="0" w:line="201" w:lineRule="exact"/>
        <w:rPr>
          <w:sz w:val="20"/>
          <w:szCs w:val="20"/>
          <w:color w:val="auto"/>
        </w:rPr>
      </w:pPr>
    </w:p>
    <w:p>
      <w:pPr>
        <w:ind w:left="540" w:hanging="532"/>
        <w:spacing w:after="0"/>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S.H. Holdings, Inc.</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0"/>
          <w:szCs w:val="20"/>
          <w:color w:val="auto"/>
        </w:rPr>
      </w:pPr>
    </w:p>
    <w:p>
      <w:pPr>
        <w:ind w:left="540" w:hanging="532"/>
        <w:spacing w:after="0"/>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p>
    <w:p>
      <w:pPr>
        <w:sectPr>
          <w:pgSz w:w="11900" w:h="16838" w:orient="portrait"/>
          <w:cols w:equalWidth="0" w:num="1">
            <w:col w:w="10219"/>
          </w:cols>
          <w:pgMar w:left="240" w:top="339" w:right="1440" w:bottom="0" w:gutter="0" w:footer="0" w:header="0"/>
        </w:sectPr>
      </w:pPr>
    </w:p>
    <w:bookmarkStart w:id="3" w:name="page4"/>
    <w:bookmarkEnd w:id="3"/>
    <w:p>
      <w:pPr>
        <w:ind w:left="54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540" w:right="3779" w:hanging="532"/>
        <w:spacing w:after="0" w:line="235" w:lineRule="auto"/>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Delaware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540" w:right="2319" w:hanging="532"/>
        <w:spacing w:after="0" w:line="470"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25057L102</w:t>
      </w:r>
    </w:p>
    <w:p>
      <w:pPr>
        <w:spacing w:after="0" w:line="201" w:lineRule="exact"/>
        <w:rPr>
          <w:sz w:val="20"/>
          <w:szCs w:val="20"/>
          <w:color w:val="auto"/>
        </w:rPr>
      </w:pPr>
    </w:p>
    <w:p>
      <w:pPr>
        <w:ind w:left="540" w:hanging="532"/>
        <w:spacing w:after="0"/>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Jewelcor Inc.</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0"/>
          <w:szCs w:val="20"/>
          <w:color w:val="auto"/>
        </w:rPr>
      </w:pPr>
    </w:p>
    <w:p>
      <w:pPr>
        <w:ind w:left="540" w:hanging="532"/>
        <w:spacing w:after="0"/>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540" w:hanging="532"/>
        <w:spacing w:after="0"/>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540" w:right="3779" w:hanging="532"/>
        <w:spacing w:after="0" w:line="235" w:lineRule="auto"/>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Pennsylvania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ectPr>
          <w:pgSz w:w="11900" w:h="16838" w:orient="portrait"/>
          <w:cols w:equalWidth="0" w:num="1">
            <w:col w:w="10219"/>
          </w:cols>
          <w:pgMar w:left="240" w:top="136" w:right="1440" w:bottom="0" w:gutter="0" w:footer="0" w:header="0"/>
        </w:sectPr>
      </w:pPr>
    </w:p>
    <w:bookmarkStart w:id="4" w:name="page5"/>
    <w:bookmarkEnd w:id="4"/>
    <w:p>
      <w:pPr>
        <w:ind w:left="540" w:right="2319" w:hanging="532"/>
        <w:spacing w:after="0" w:line="470"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25057L102</w:t>
      </w:r>
    </w:p>
    <w:p>
      <w:pPr>
        <w:spacing w:after="0" w:line="201" w:lineRule="exact"/>
        <w:rPr>
          <w:sz w:val="20"/>
          <w:szCs w:val="20"/>
          <w:color w:val="auto"/>
        </w:rPr>
      </w:pPr>
    </w:p>
    <w:p>
      <w:pPr>
        <w:ind w:left="540" w:hanging="532"/>
        <w:spacing w:after="0"/>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Custodial</w:t>
            </w:r>
          </w:p>
        </w:tc>
        <w:tc>
          <w:tcPr>
            <w:tcW w:w="3260" w:type="dxa"/>
            <w:vAlign w:val="bottom"/>
          </w:tcPr>
          <w:p>
            <w:pPr>
              <w:ind w:left="40"/>
              <w:spacing w:after="0"/>
              <w:rPr>
                <w:sz w:val="20"/>
                <w:szCs w:val="20"/>
                <w:color w:val="auto"/>
              </w:rPr>
            </w:pPr>
            <w:r>
              <w:rPr>
                <w:rFonts w:ascii="Courier New" w:cs="Courier New" w:eastAsia="Courier New" w:hAnsi="Courier New"/>
                <w:sz w:val="18"/>
                <w:szCs w:val="18"/>
                <w:color w:val="auto"/>
                <w:w w:val="98"/>
              </w:rPr>
              <w:t>Account f/b/o Chelsea Holtzman</w:t>
            </w:r>
          </w:p>
        </w:tc>
        <w:tc>
          <w:tcPr>
            <w:tcW w:w="1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CHECK THE</w:t>
            </w:r>
          </w:p>
        </w:tc>
        <w:tc>
          <w:tcPr>
            <w:tcW w:w="3260" w:type="dxa"/>
            <w:vAlign w:val="bottom"/>
          </w:tcPr>
          <w:p>
            <w:pPr>
              <w:ind w:left="40"/>
              <w:spacing w:after="0"/>
              <w:rPr>
                <w:sz w:val="20"/>
                <w:szCs w:val="20"/>
                <w:color w:val="auto"/>
              </w:rPr>
            </w:pPr>
            <w:r>
              <w:rPr>
                <w:rFonts w:ascii="Courier New" w:cs="Courier New" w:eastAsia="Courier New" w:hAnsi="Courier New"/>
                <w:sz w:val="18"/>
                <w:szCs w:val="18"/>
                <w:color w:val="auto"/>
                <w:w w:val="98"/>
              </w:rPr>
              <w:t>APPROPRIATE BOX IF A MEMBER OF</w:t>
            </w:r>
          </w:p>
        </w:tc>
        <w:tc>
          <w:tcPr>
            <w:tcW w:w="1220" w:type="dxa"/>
            <w:vAlign w:val="bottom"/>
          </w:tcPr>
          <w:p>
            <w:pPr>
              <w:ind w:left="60"/>
              <w:spacing w:after="0"/>
              <w:rPr>
                <w:sz w:val="20"/>
                <w:szCs w:val="20"/>
                <w:color w:val="auto"/>
              </w:rPr>
            </w:pPr>
            <w:r>
              <w:rPr>
                <w:rFonts w:ascii="Courier New" w:cs="Courier New" w:eastAsia="Courier New" w:hAnsi="Courier New"/>
                <w:sz w:val="18"/>
                <w:szCs w:val="18"/>
                <w:color w:val="auto"/>
              </w:rPr>
              <w:t>A GROUP*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540" w:hanging="532"/>
        <w:spacing w:after="0"/>
        <w:tabs>
          <w:tab w:leader="none" w:pos="5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470" w:lineRule="auto"/>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NA</w:t>
      </w:r>
    </w:p>
    <w:p>
      <w:pPr>
        <w:spacing w:after="0" w:line="12" w:lineRule="exact"/>
        <w:rPr>
          <w:sz w:val="20"/>
          <w:szCs w:val="20"/>
          <w:color w:val="auto"/>
        </w:rPr>
      </w:pPr>
    </w:p>
    <w:p>
      <w:pPr>
        <w:ind w:left="540" w:right="3779" w:hanging="532"/>
        <w:spacing w:after="0" w:line="235" w:lineRule="auto"/>
        <w:tabs>
          <w:tab w:leader="none" w:pos="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15,000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15,000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15,000</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.1%</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w:t>
      </w:r>
    </w:p>
    <w:p>
      <w:pPr>
        <w:spacing w:after="0" w:line="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25057L102</w:t>
      </w:r>
    </w:p>
    <w:p>
      <w:pPr>
        <w:spacing w:after="0" w:line="201" w:lineRule="exact"/>
        <w:rPr>
          <w:sz w:val="20"/>
          <w:szCs w:val="20"/>
          <w:color w:val="auto"/>
        </w:rPr>
      </w:pPr>
    </w:p>
    <w:p>
      <w:pPr>
        <w:ind w:left="540" w:hanging="532"/>
        <w:spacing w:after="0"/>
        <w:tabs>
          <w:tab w:leader="none" w:pos="5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ectPr>
          <w:pgSz w:w="11900" w:h="16838" w:orient="portrait"/>
          <w:cols w:equalWidth="0" w:num="1">
            <w:col w:w="10219"/>
          </w:cols>
          <w:pgMar w:left="240" w:top="142" w:right="1440"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Custodial</w:t>
            </w:r>
          </w:p>
        </w:tc>
        <w:tc>
          <w:tcPr>
            <w:tcW w:w="4480" w:type="dxa"/>
            <w:vAlign w:val="bottom"/>
          </w:tcPr>
          <w:p>
            <w:pPr>
              <w:ind w:left="40"/>
              <w:spacing w:after="0"/>
              <w:rPr>
                <w:sz w:val="20"/>
                <w:szCs w:val="20"/>
                <w:color w:val="auto"/>
              </w:rPr>
            </w:pPr>
            <w:r>
              <w:rPr>
                <w:rFonts w:ascii="Courier New" w:cs="Courier New" w:eastAsia="Courier New" w:hAnsi="Courier New"/>
                <w:sz w:val="18"/>
                <w:szCs w:val="18"/>
                <w:color w:val="auto"/>
              </w:rPr>
              <w:t>Account f/b/o Percy Holtzman</w:t>
            </w:r>
          </w:p>
        </w:tc>
        <w:tc>
          <w:tcPr>
            <w:tcW w:w="72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CHECK THE</w:t>
            </w:r>
          </w:p>
        </w:tc>
        <w:tc>
          <w:tcPr>
            <w:tcW w:w="44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540" w:hanging="532"/>
        <w:spacing w:after="0"/>
        <w:tabs>
          <w:tab w:leader="none" w:pos="5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540" w:hanging="532"/>
        <w:spacing w:after="0"/>
        <w:tabs>
          <w:tab w:leader="none" w:pos="5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540" w:right="3779" w:hanging="532"/>
        <w:spacing w:after="0" w:line="235" w:lineRule="auto"/>
        <w:tabs>
          <w:tab w:leader="none" w:pos="5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3,000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3,000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3,000</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.02%</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w:t>
      </w:r>
    </w:p>
    <w:p>
      <w:pPr>
        <w:spacing w:after="0" w:line="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25057L102</w:t>
      </w:r>
    </w:p>
    <w:p>
      <w:pPr>
        <w:spacing w:after="0" w:line="201" w:lineRule="exact"/>
        <w:rPr>
          <w:sz w:val="20"/>
          <w:szCs w:val="20"/>
          <w:color w:val="auto"/>
        </w:rPr>
      </w:pPr>
    </w:p>
    <w:p>
      <w:pPr>
        <w:ind w:left="540" w:hanging="532"/>
        <w:spacing w:after="0"/>
        <w:tabs>
          <w:tab w:leader="none" w:pos="5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Custodial</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Account f/b/o Rivers</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Holtzman</w:t>
            </w:r>
          </w:p>
        </w:tc>
        <w:tc>
          <w:tcPr>
            <w:tcW w:w="72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CHECK THE</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APPROPRIATE BOX IF A</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MEMBER OF A GROUP*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540" w:hanging="532"/>
        <w:spacing w:after="0"/>
        <w:tabs>
          <w:tab w:leader="none" w:pos="5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540" w:hanging="532"/>
        <w:spacing w:after="0"/>
        <w:tabs>
          <w:tab w:leader="none" w:pos="5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540" w:right="3779" w:hanging="532"/>
        <w:spacing w:after="0" w:line="235" w:lineRule="auto"/>
        <w:tabs>
          <w:tab w:leader="none" w:pos="5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0"/>
          <w:szCs w:val="20"/>
          <w:color w:val="auto"/>
        </w:rPr>
      </w:pPr>
    </w:p>
    <w:p>
      <w:pPr>
        <w:ind w:left="540" w:hanging="532"/>
        <w:spacing w:after="0"/>
        <w:tabs>
          <w:tab w:leader="none" w:pos="5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ind w:left="540"/>
              <w:spacing w:after="0"/>
              <w:rPr>
                <w:sz w:val="20"/>
                <w:szCs w:val="20"/>
                <w:color w:val="auto"/>
              </w:rPr>
            </w:pPr>
            <w:r>
              <w:rPr>
                <w:rFonts w:ascii="Courier New" w:cs="Courier New" w:eastAsia="Courier New" w:hAnsi="Courier New"/>
                <w:sz w:val="18"/>
                <w:szCs w:val="18"/>
                <w:color w:val="auto"/>
              </w:rPr>
              <w:t>U.S.</w:t>
            </w: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405"/>
        </w:trPr>
        <w:tc>
          <w:tcPr>
            <w:tcW w:w="1440" w:type="dxa"/>
            <w:vAlign w:val="bottom"/>
          </w:tcPr>
          <w:p>
            <w:pPr>
              <w:spacing w:after="0"/>
              <w:rPr>
                <w:sz w:val="24"/>
                <w:szCs w:val="24"/>
                <w:color w:val="auto"/>
              </w:rPr>
            </w:pPr>
          </w:p>
        </w:tc>
        <w:tc>
          <w:tcPr>
            <w:tcW w:w="5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SOLE</w:t>
            </w: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rPr>
              <w:t>VOTING POWER</w:t>
            </w:r>
          </w:p>
        </w:tc>
      </w:tr>
      <w:tr>
        <w:trPr>
          <w:trHeight w:val="203"/>
        </w:trPr>
        <w:tc>
          <w:tcPr>
            <w:tcW w:w="1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5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0 -</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DISPOSITIVE POWER</w:t>
            </w:r>
          </w:p>
        </w:tc>
      </w:tr>
    </w:tbl>
    <w:p>
      <w:pPr>
        <w:sectPr>
          <w:pgSz w:w="11900" w:h="16838" w:orient="portrait"/>
          <w:cols w:equalWidth="0" w:num="1">
            <w:col w:w="10219"/>
          </w:cols>
          <w:pgMar w:left="240" w:top="136" w:right="1440"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60" w:type="dxa"/>
            <w:vAlign w:val="bottom"/>
          </w:tcPr>
          <w:p>
            <w:pPr>
              <w:spacing w:after="0"/>
              <w:rPr>
                <w:sz w:val="20"/>
                <w:szCs w:val="20"/>
                <w:color w:val="auto"/>
              </w:rPr>
            </w:pPr>
            <w:r>
              <w:rPr>
                <w:rFonts w:ascii="Courier New" w:cs="Courier New" w:eastAsia="Courier New" w:hAnsi="Courier New"/>
                <w:sz w:val="18"/>
                <w:szCs w:val="18"/>
                <w:color w:val="auto"/>
              </w:rPr>
              <w:t>EACH</w:t>
            </w:r>
          </w:p>
        </w:tc>
        <w:tc>
          <w:tcPr>
            <w:tcW w:w="2780" w:type="dxa"/>
            <w:vAlign w:val="bottom"/>
            <w:gridSpan w:val="2"/>
          </w:tcPr>
          <w:p>
            <w:pPr>
              <w:jc w:val="right"/>
              <w:ind w:right="1372"/>
              <w:spacing w:after="0"/>
              <w:rPr>
                <w:sz w:val="20"/>
                <w:szCs w:val="20"/>
                <w:color w:val="auto"/>
              </w:rPr>
            </w:pPr>
            <w:r>
              <w:rPr>
                <w:rFonts w:ascii="Courier New" w:cs="Courier New" w:eastAsia="Courier New" w:hAnsi="Courier New"/>
                <w:sz w:val="18"/>
                <w:szCs w:val="18"/>
                <w:color w:val="auto"/>
              </w:rPr>
              <w:t>1,000</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94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   10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9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- 0</w:t>
            </w:r>
          </w:p>
        </w:tc>
        <w:tc>
          <w:tcPr>
            <w:tcW w:w="1840" w:type="dxa"/>
            <w:vAlign w:val="bottom"/>
          </w:tcPr>
          <w:p>
            <w:pPr>
              <w:jc w:val="right"/>
              <w:ind w:right="159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1,000</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.01%</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OO</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25057L102</w:t>
      </w:r>
    </w:p>
    <w:p>
      <w:pPr>
        <w:spacing w:after="0" w:line="201" w:lineRule="exact"/>
        <w:rPr>
          <w:sz w:val="20"/>
          <w:szCs w:val="20"/>
          <w:color w:val="auto"/>
        </w:rPr>
      </w:pPr>
    </w:p>
    <w:p>
      <w:pPr>
        <w:ind w:left="540" w:hanging="532"/>
        <w:spacing w:after="0"/>
        <w:tabs>
          <w:tab w:leader="none" w:pos="5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Custodial</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Account f/b/o Temple</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Holtzman</w:t>
            </w:r>
          </w:p>
        </w:tc>
        <w:tc>
          <w:tcPr>
            <w:tcW w:w="72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CHECK THE</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APPROPRIATE BOX IF A</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MEMBER OF A GROUP*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540" w:hanging="532"/>
        <w:spacing w:after="0"/>
        <w:tabs>
          <w:tab w:leader="none" w:pos="5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470" w:lineRule="auto"/>
        <w:tabs>
          <w:tab w:leader="none" w:pos="5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NA</w:t>
      </w:r>
    </w:p>
    <w:p>
      <w:pPr>
        <w:spacing w:after="0" w:line="12" w:lineRule="exact"/>
        <w:rPr>
          <w:sz w:val="20"/>
          <w:szCs w:val="20"/>
          <w:color w:val="auto"/>
        </w:rPr>
      </w:pPr>
    </w:p>
    <w:p>
      <w:pPr>
        <w:ind w:left="540" w:right="3779" w:hanging="532"/>
        <w:spacing w:after="0" w:line="235" w:lineRule="auto"/>
        <w:tabs>
          <w:tab w:leader="none" w:pos="5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640" w:right="3359" w:hanging="632"/>
        <w:spacing w:after="0" w:line="470" w:lineRule="auto"/>
        <w:tabs>
          <w:tab w:leader="none" w:pos="535"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1,000</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.01%</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w:t>
      </w:r>
    </w:p>
    <w:p>
      <w:pPr>
        <w:spacing w:after="0" w:line="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136" w:right="1440" w:bottom="943" w:gutter="0" w:footer="0" w:header="0"/>
        </w:sectPr>
      </w:pPr>
    </w:p>
    <w:bookmarkStart w:id="7" w:name="page8"/>
    <w:bookmarkEnd w:id="7"/>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25057L102</w:t>
      </w:r>
    </w:p>
    <w:p>
      <w:pPr>
        <w:spacing w:after="0" w:line="201" w:lineRule="exact"/>
        <w:rPr>
          <w:sz w:val="20"/>
          <w:szCs w:val="20"/>
          <w:color w:val="auto"/>
        </w:rPr>
      </w:pPr>
    </w:p>
    <w:p>
      <w:pPr>
        <w:ind w:left="540" w:hanging="532"/>
        <w:spacing w:after="0"/>
        <w:tabs>
          <w:tab w:leader="none" w:pos="5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Custodial</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Account f/b/o Olivia</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Garcia</w:t>
            </w:r>
          </w:p>
        </w:tc>
        <w:tc>
          <w:tcPr>
            <w:tcW w:w="72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CHECK THE</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APPROPRIATE BOX IF A</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MEMBER OF A GROUP*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540" w:hanging="532"/>
        <w:spacing w:after="0"/>
        <w:tabs>
          <w:tab w:leader="none" w:pos="5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470" w:lineRule="auto"/>
        <w:tabs>
          <w:tab w:leader="none" w:pos="54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NA</w:t>
      </w:r>
    </w:p>
    <w:p>
      <w:pPr>
        <w:spacing w:after="0" w:line="12" w:lineRule="exact"/>
        <w:rPr>
          <w:sz w:val="20"/>
          <w:szCs w:val="20"/>
          <w:color w:val="auto"/>
        </w:rPr>
      </w:pPr>
    </w:p>
    <w:p>
      <w:pPr>
        <w:ind w:left="540" w:right="3779" w:hanging="532"/>
        <w:spacing w:after="0" w:line="235" w:lineRule="auto"/>
        <w:tabs>
          <w:tab w:leader="none" w:pos="5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0"/>
          <w:szCs w:val="20"/>
          <w:color w:val="auto"/>
        </w:rPr>
      </w:pPr>
    </w:p>
    <w:p>
      <w:pPr>
        <w:ind w:left="540" w:hanging="532"/>
        <w:spacing w:after="0"/>
        <w:tabs>
          <w:tab w:leader="none" w:pos="54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ind w:left="540"/>
              <w:spacing w:after="0"/>
              <w:rPr>
                <w:sz w:val="20"/>
                <w:szCs w:val="20"/>
                <w:color w:val="auto"/>
              </w:rPr>
            </w:pPr>
            <w:r>
              <w:rPr>
                <w:rFonts w:ascii="Courier New" w:cs="Courier New" w:eastAsia="Courier New" w:hAnsi="Courier New"/>
                <w:sz w:val="18"/>
                <w:szCs w:val="18"/>
                <w:color w:val="auto"/>
              </w:rPr>
              <w:t>U.S.</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405"/>
        </w:trPr>
        <w:tc>
          <w:tcPr>
            <w:tcW w:w="1380" w:type="dxa"/>
            <w:vAlign w:val="bottom"/>
          </w:tcPr>
          <w:p>
            <w:pPr>
              <w:spacing w:after="0"/>
              <w:rPr>
                <w:sz w:val="24"/>
                <w:szCs w:val="24"/>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9,000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9,000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640" w:right="3359" w:hanging="632"/>
        <w:spacing w:after="0" w:line="470" w:lineRule="auto"/>
        <w:tabs>
          <w:tab w:leader="none" w:pos="535"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9,000</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.06%</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OO</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25057L102</w:t>
      </w:r>
    </w:p>
    <w:p>
      <w:pPr>
        <w:spacing w:after="0" w:line="201" w:lineRule="exact"/>
        <w:rPr>
          <w:sz w:val="20"/>
          <w:szCs w:val="20"/>
          <w:color w:val="auto"/>
        </w:rPr>
      </w:pPr>
    </w:p>
    <w:p>
      <w:pPr>
        <w:ind w:left="540" w:hanging="532"/>
        <w:spacing w:after="0"/>
        <w:tabs>
          <w:tab w:leader="none" w:pos="54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Custodial</w:t>
            </w:r>
          </w:p>
        </w:tc>
        <w:tc>
          <w:tcPr>
            <w:tcW w:w="4480" w:type="dxa"/>
            <w:vAlign w:val="bottom"/>
          </w:tcPr>
          <w:p>
            <w:pPr>
              <w:ind w:left="40"/>
              <w:spacing w:after="0"/>
              <w:rPr>
                <w:sz w:val="20"/>
                <w:szCs w:val="20"/>
                <w:color w:val="auto"/>
              </w:rPr>
            </w:pPr>
            <w:r>
              <w:rPr>
                <w:rFonts w:ascii="Courier New" w:cs="Courier New" w:eastAsia="Courier New" w:hAnsi="Courier New"/>
                <w:sz w:val="18"/>
                <w:szCs w:val="18"/>
                <w:color w:val="auto"/>
              </w:rPr>
              <w:t>Account f/b/o Sterling Garcia</w:t>
            </w:r>
          </w:p>
        </w:tc>
        <w:tc>
          <w:tcPr>
            <w:tcW w:w="72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CHECK THE</w:t>
            </w:r>
          </w:p>
        </w:tc>
        <w:tc>
          <w:tcPr>
            <w:tcW w:w="44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540" w:hanging="532"/>
        <w:spacing w:after="0"/>
        <w:tabs>
          <w:tab w:leader="none" w:pos="54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540" w:hanging="532"/>
        <w:spacing w:after="0"/>
        <w:tabs>
          <w:tab w:leader="none" w:pos="54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540" w:right="3779" w:hanging="532"/>
        <w:spacing w:after="0" w:line="235" w:lineRule="auto"/>
        <w:tabs>
          <w:tab w:leader="none" w:pos="5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p>
    <w:p>
      <w:pPr>
        <w:sectPr>
          <w:pgSz w:w="11900" w:h="16838" w:orient="portrait"/>
          <w:cols w:equalWidth="0" w:num="1">
            <w:col w:w="10219"/>
          </w:cols>
          <w:pgMar w:left="240" w:top="541" w:right="1440" w:bottom="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4"/>
        </w:trPr>
        <w:tc>
          <w:tcPr>
            <w:tcW w:w="1380" w:type="dxa"/>
            <w:vAlign w:val="bottom"/>
          </w:tcPr>
          <w:p>
            <w:pPr>
              <w:ind w:left="540"/>
              <w:spacing w:after="0"/>
              <w:rPr>
                <w:sz w:val="20"/>
                <w:szCs w:val="20"/>
                <w:color w:val="auto"/>
              </w:rPr>
            </w:pPr>
            <w:r>
              <w:rPr>
                <w:rFonts w:ascii="Courier New" w:cs="Courier New" w:eastAsia="Courier New" w:hAnsi="Courier New"/>
                <w:sz w:val="18"/>
                <w:szCs w:val="18"/>
                <w:color w:val="auto"/>
              </w:rPr>
              <w:t>U.S.</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405"/>
        </w:trPr>
        <w:tc>
          <w:tcPr>
            <w:tcW w:w="1380" w:type="dxa"/>
            <w:vAlign w:val="bottom"/>
          </w:tcPr>
          <w:p>
            <w:pPr>
              <w:spacing w:after="0"/>
              <w:rPr>
                <w:sz w:val="24"/>
                <w:szCs w:val="24"/>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1,000</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.01%</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w:t>
      </w:r>
    </w:p>
    <w:p>
      <w:pPr>
        <w:spacing w:after="0" w:line="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Security and Issuer.</w:t>
      </w:r>
    </w:p>
    <w:p>
      <w:pPr>
        <w:spacing w:after="0" w:line="207" w:lineRule="exact"/>
        <w:rPr>
          <w:sz w:val="20"/>
          <w:szCs w:val="20"/>
          <w:color w:val="auto"/>
        </w:rPr>
      </w:pPr>
    </w:p>
    <w:p>
      <w:pPr>
        <w:ind w:right="2939" w:firstLine="527"/>
        <w:spacing w:after="0" w:line="268" w:lineRule="auto"/>
        <w:rPr>
          <w:sz w:val="20"/>
          <w:szCs w:val="20"/>
          <w:color w:val="auto"/>
        </w:rPr>
      </w:pPr>
      <w:r>
        <w:rPr>
          <w:rFonts w:ascii="Courier New" w:cs="Courier New" w:eastAsia="Courier New" w:hAnsi="Courier New"/>
          <w:sz w:val="16"/>
          <w:szCs w:val="16"/>
          <w:color w:val="auto"/>
        </w:rPr>
        <w:t>This amendment to the previously filed Statement on Schedule 13D ("Schedule 13D") relates to the common stock (the "Common Stock")</w:t>
      </w:r>
    </w:p>
    <w:p>
      <w:pPr>
        <w:ind w:right="2939"/>
        <w:spacing w:after="0" w:line="290" w:lineRule="auto"/>
        <w:rPr>
          <w:sz w:val="20"/>
          <w:szCs w:val="20"/>
          <w:color w:val="auto"/>
        </w:rPr>
      </w:pPr>
      <w:r>
        <w:rPr>
          <w:rFonts w:ascii="Courier New" w:cs="Courier New" w:eastAsia="Courier New" w:hAnsi="Courier New"/>
          <w:sz w:val="16"/>
          <w:szCs w:val="16"/>
          <w:color w:val="auto"/>
        </w:rPr>
        <w:t>of Designs, Inc. (the "Company"). The principal executive offices of the Company are located at 66 B Street, Needham, Massachusetts 02494.</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Source and Amount of Funds or Other Consideration.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Item 3 is hereby supplementally amended as follows:</w:t>
      </w:r>
    </w:p>
    <w:p>
      <w:pPr>
        <w:spacing w:after="0" w:line="207" w:lineRule="exact"/>
        <w:rPr>
          <w:sz w:val="20"/>
          <w:szCs w:val="20"/>
          <w:color w:val="auto"/>
        </w:rPr>
      </w:pPr>
    </w:p>
    <w:p>
      <w:pPr>
        <w:ind w:right="1779" w:firstLine="843"/>
        <w:spacing w:after="0" w:line="268" w:lineRule="auto"/>
        <w:rPr>
          <w:sz w:val="20"/>
          <w:szCs w:val="20"/>
          <w:color w:val="auto"/>
        </w:rPr>
      </w:pPr>
      <w:r>
        <w:rPr>
          <w:rFonts w:ascii="Courier New" w:cs="Courier New" w:eastAsia="Courier New" w:hAnsi="Courier New"/>
          <w:sz w:val="16"/>
          <w:szCs w:val="16"/>
          <w:color w:val="auto"/>
        </w:rPr>
        <w:t>On January 8, 2002 Seymour Holtzman received 828 shares at a fair market value of $2.7159 for the pay period of November 18, 2001 to December 31,</w:t>
      </w:r>
    </w:p>
    <w:p>
      <w:pPr>
        <w:ind w:right="2419"/>
        <w:spacing w:after="0" w:line="290" w:lineRule="auto"/>
        <w:rPr>
          <w:sz w:val="20"/>
          <w:szCs w:val="20"/>
          <w:color w:val="auto"/>
        </w:rPr>
      </w:pPr>
      <w:r>
        <w:rPr>
          <w:rFonts w:ascii="Courier New" w:cs="Courier New" w:eastAsia="Courier New" w:hAnsi="Courier New"/>
          <w:sz w:val="16"/>
          <w:szCs w:val="16"/>
          <w:color w:val="auto"/>
        </w:rPr>
        <w:t>2001. On March 26, 2002, Mr. Holtzman received 374 shares at a fair market value of $4.01 for the pay period of January 1, 2002 to January 31, 2002.</w:t>
      </w:r>
    </w:p>
    <w:p>
      <w:pPr>
        <w:spacing w:after="0" w:line="170" w:lineRule="exact"/>
        <w:rPr>
          <w:sz w:val="20"/>
          <w:szCs w:val="20"/>
          <w:color w:val="auto"/>
        </w:rPr>
      </w:pPr>
    </w:p>
    <w:p>
      <w:pPr>
        <w:ind w:right="2099"/>
        <w:spacing w:after="0" w:line="273" w:lineRule="auto"/>
        <w:rPr>
          <w:sz w:val="20"/>
          <w:szCs w:val="20"/>
          <w:color w:val="auto"/>
        </w:rPr>
      </w:pPr>
      <w:r>
        <w:rPr>
          <w:rFonts w:ascii="Courier New" w:cs="Courier New" w:eastAsia="Courier New" w:hAnsi="Courier New"/>
          <w:sz w:val="16"/>
          <w:szCs w:val="16"/>
          <w:color w:val="auto"/>
        </w:rPr>
        <w:t>On May 1, 2002, the Company granted to Seymour Holtzman a stock option to acquire 200,000 shares of common stock at a price of $4.58 per share (equal to the reported closing price of such stock on NASDAQ on May 1, 2002), conditioned on the completion of the Company's then-pending effort to acquire substianially all of the assets of Causal Male Corp. and related entities.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Item 4 is hereby supplementally amended as follows:</w:t>
      </w:r>
    </w:p>
    <w:p>
      <w:pPr>
        <w:spacing w:after="0" w:line="207" w:lineRule="exact"/>
        <w:rPr>
          <w:sz w:val="20"/>
          <w:szCs w:val="20"/>
          <w:color w:val="auto"/>
        </w:rPr>
      </w:pPr>
    </w:p>
    <w:p>
      <w:pPr>
        <w:ind w:right="2739" w:firstLine="527"/>
        <w:spacing w:after="0" w:line="237" w:lineRule="auto"/>
        <w:rPr>
          <w:sz w:val="20"/>
          <w:szCs w:val="20"/>
          <w:color w:val="auto"/>
        </w:rPr>
      </w:pPr>
      <w:r>
        <w:rPr>
          <w:rFonts w:ascii="Courier New" w:cs="Courier New" w:eastAsia="Courier New" w:hAnsi="Courier New"/>
          <w:sz w:val="18"/>
          <w:szCs w:val="18"/>
          <w:color w:val="auto"/>
        </w:rPr>
        <w:t>On April 18, 2002, the Company's Board of Directors unanimously extended the expiration date of an option to acquire 400,000 shares of Common Stock issued to JMI on October 28, 1999 in connection with JMI'S consulting agreement with the Company. The option now expires</w:t>
      </w:r>
    </w:p>
    <w:p>
      <w:pPr>
        <w:spacing w:after="0" w:line="5" w:lineRule="exact"/>
        <w:rPr>
          <w:sz w:val="20"/>
          <w:szCs w:val="20"/>
          <w:color w:val="auto"/>
        </w:rPr>
      </w:pPr>
    </w:p>
    <w:p>
      <w:pPr>
        <w:jc w:val="both"/>
        <w:ind w:right="2739"/>
        <w:spacing w:after="0" w:line="236" w:lineRule="auto"/>
        <w:rPr>
          <w:sz w:val="20"/>
          <w:szCs w:val="20"/>
          <w:color w:val="auto"/>
        </w:rPr>
      </w:pPr>
      <w:r>
        <w:rPr>
          <w:rFonts w:ascii="Courier New" w:cs="Courier New" w:eastAsia="Courier New" w:hAnsi="Courier New"/>
          <w:sz w:val="18"/>
          <w:szCs w:val="18"/>
          <w:color w:val="auto"/>
        </w:rPr>
        <w:t>on April 28, 2004. The consulting agreement was filed as an exhibit to Amendment No. 23 to Schedule 13D filed with the Securities and Exchange Commission on March 31, 2000.</w:t>
      </w:r>
    </w:p>
    <w:p>
      <w:pPr>
        <w:spacing w:after="0" w:line="209" w:lineRule="exact"/>
        <w:rPr>
          <w:sz w:val="20"/>
          <w:szCs w:val="20"/>
          <w:color w:val="auto"/>
        </w:rPr>
      </w:pPr>
    </w:p>
    <w:p>
      <w:pPr>
        <w:ind w:right="2419" w:firstLine="527"/>
        <w:spacing w:after="0" w:line="268" w:lineRule="auto"/>
        <w:rPr>
          <w:sz w:val="20"/>
          <w:szCs w:val="20"/>
          <w:color w:val="auto"/>
        </w:rPr>
      </w:pPr>
      <w:r>
        <w:rPr>
          <w:rFonts w:ascii="Courier New" w:cs="Courier New" w:eastAsia="Courier New" w:hAnsi="Courier New"/>
          <w:sz w:val="16"/>
          <w:szCs w:val="16"/>
          <w:color w:val="auto"/>
        </w:rPr>
        <w:t>On May 15, 2002, the Company completed its acquisition of substantially all of the assets of Casual Male Corp. and related entities. JMI invested an aggregate of $5,750,000 in a private placement of the Company's senior subordinated notes, on the same terms negotiated by the Comapny with unrelated third party investors, as a result of which</w:t>
      </w:r>
    </w:p>
    <w:p>
      <w:pPr>
        <w:spacing w:after="0" w:line="1"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JMI acquired: (i) a 12% Senior Subordinated Note due 2007 in the principal amount of $4,500,000 with interest payable quarterly and a warrant to acquire 315,000 shares of Common Stock at an exercise price of $0.01 per share and</w:t>
      </w:r>
    </w:p>
    <w:p>
      <w:pPr>
        <w:spacing w:after="0" w:line="1" w:lineRule="exact"/>
        <w:rPr>
          <w:sz w:val="20"/>
          <w:szCs w:val="20"/>
          <w:color w:val="auto"/>
        </w:rPr>
      </w:pPr>
    </w:p>
    <w:p>
      <w:pPr>
        <w:jc w:val="both"/>
        <w:ind w:right="2739" w:firstLine="8"/>
        <w:spacing w:after="0" w:line="279" w:lineRule="auto"/>
        <w:tabs>
          <w:tab w:leader="none" w:pos="527"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12% Senior Subordinated Note due 2007 in the principal amount of $1,250,000 with interest payable quarterly, a warrant to acquire 87,500 shares of Common Stock at an exercise price of $0.01 per share, and a</w:t>
      </w:r>
    </w:p>
    <w:p>
      <w:pPr>
        <w:sectPr>
          <w:pgSz w:w="11900" w:h="16838" w:orient="portrait"/>
          <w:cols w:equalWidth="0" w:num="1">
            <w:col w:w="10219"/>
          </w:cols>
          <w:pgMar w:left="240" w:top="339" w:right="1440" w:bottom="0" w:gutter="0" w:footer="0" w:header="0"/>
        </w:sectPr>
      </w:pPr>
    </w:p>
    <w:bookmarkStart w:id="9" w:name="page10"/>
    <w:bookmarkEnd w:id="9"/>
    <w:p>
      <w:pPr>
        <w:ind w:right="2739"/>
        <w:spacing w:after="0" w:line="237" w:lineRule="auto"/>
        <w:rPr>
          <w:sz w:val="20"/>
          <w:szCs w:val="20"/>
          <w:color w:val="auto"/>
        </w:rPr>
      </w:pPr>
      <w:r>
        <w:rPr>
          <w:rFonts w:ascii="Courier New" w:cs="Courier New" w:eastAsia="Courier New" w:hAnsi="Courier New"/>
          <w:sz w:val="18"/>
          <w:szCs w:val="18"/>
          <w:color w:val="auto"/>
        </w:rPr>
        <w:t>warrant to acquire 147,059 shares of Common Stock at an exercise price of $8.50 per share. The exercisability of such warrants is subject to approval by the stockholders of the Company. Forms of the Company's 12% Senior Subordinated notes and warrants were filed as exhibits to the Company's Current Report on Form 8-K filed with the Securities and Exchange Commission on May 23, 2002.</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 in Securities of the Issuer.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Item 5 is hereby supplementally amended as follows:</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As of May 24, 2002, JMI beneficially owns an aggregate of 3,152,223 shares of Common Stock. Based upon the Company's Form 10-K filed on May 1, 2002 which indicates that there are 14,567,886</w:t>
      </w:r>
    </w:p>
    <w:p>
      <w:pPr>
        <w:spacing w:after="0" w:line="1"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shares of Common Stock outstanding, JMI beneficially owns approximately 21.6% of said outstanding shares.</w:t>
      </w:r>
    </w:p>
    <w:p>
      <w:pPr>
        <w:spacing w:after="0" w:line="208" w:lineRule="exact"/>
        <w:rPr>
          <w:sz w:val="20"/>
          <w:szCs w:val="20"/>
          <w:color w:val="auto"/>
        </w:rPr>
      </w:pPr>
    </w:p>
    <w:p>
      <w:pPr>
        <w:ind w:right="2939" w:firstLine="843"/>
        <w:spacing w:after="0" w:line="237" w:lineRule="auto"/>
        <w:rPr>
          <w:sz w:val="20"/>
          <w:szCs w:val="20"/>
          <w:color w:val="auto"/>
        </w:rPr>
      </w:pPr>
      <w:r>
        <w:rPr>
          <w:rFonts w:ascii="Courier New" w:cs="Courier New" w:eastAsia="Courier New" w:hAnsi="Courier New"/>
          <w:sz w:val="18"/>
          <w:szCs w:val="18"/>
          <w:color w:val="auto"/>
        </w:rPr>
        <w:t>As of May 24, 2002, the Reporting Persons own an aggregate of 3,209,988 shares of Common Stock which, based on 14,567,886 shares of Common Stock outstanding, represents approximately 22.0% of said outstanding shares.</w:t>
      </w:r>
    </w:p>
    <w:p>
      <w:pPr>
        <w:spacing w:after="0" w:line="207" w:lineRule="exact"/>
        <w:rPr>
          <w:sz w:val="20"/>
          <w:szCs w:val="20"/>
          <w:color w:val="auto"/>
        </w:rPr>
      </w:pPr>
    </w:p>
    <w:p>
      <w:pPr>
        <w:ind w:right="1999" w:firstLine="1054"/>
        <w:spacing w:after="0" w:line="236" w:lineRule="auto"/>
        <w:rPr>
          <w:sz w:val="20"/>
          <w:szCs w:val="20"/>
          <w:color w:val="auto"/>
        </w:rPr>
      </w:pPr>
      <w:r>
        <w:rPr>
          <w:rFonts w:ascii="Courier New" w:cs="Courier New" w:eastAsia="Courier New" w:hAnsi="Courier New"/>
          <w:sz w:val="18"/>
          <w:szCs w:val="18"/>
          <w:color w:val="auto"/>
        </w:rPr>
        <w:t>The responses of the Reporting Person to Items (7) through (11) of the cover pages to this Schedule 13D relating to the beneficial ownership of shares of Common Stock of the Company are incorporated herein by reference.</w:t>
      </w:r>
    </w:p>
    <w:p>
      <w:pPr>
        <w:spacing w:after="0" w:line="209" w:lineRule="exact"/>
        <w:rPr>
          <w:sz w:val="20"/>
          <w:szCs w:val="20"/>
          <w:color w:val="auto"/>
        </w:rPr>
      </w:pPr>
    </w:p>
    <w:p>
      <w:pPr>
        <w:ind w:right="3039" w:firstLine="843"/>
        <w:spacing w:after="0" w:line="237" w:lineRule="auto"/>
        <w:rPr>
          <w:sz w:val="20"/>
          <w:szCs w:val="20"/>
          <w:color w:val="auto"/>
        </w:rPr>
      </w:pPr>
      <w:r>
        <w:rPr>
          <w:rFonts w:ascii="Courier New" w:cs="Courier New" w:eastAsia="Courier New" w:hAnsi="Courier New"/>
          <w:sz w:val="18"/>
          <w:szCs w:val="18"/>
          <w:color w:val="auto"/>
        </w:rPr>
        <w:t>Information with respect to each of the Reporting Persons is given solely by such Reporting Person and no Reporting Person shall have responsibility for the accuracy or completeness of information supplied by another Reporting Person.</w:t>
      </w:r>
    </w:p>
    <w:p>
      <w:pPr>
        <w:spacing w:after="0" w:line="207" w:lineRule="exact"/>
        <w:rPr>
          <w:sz w:val="20"/>
          <w:szCs w:val="20"/>
          <w:color w:val="auto"/>
        </w:rPr>
      </w:pPr>
    </w:p>
    <w:p>
      <w:pPr>
        <w:ind w:right="2519" w:firstLine="843"/>
        <w:spacing w:after="0" w:line="237" w:lineRule="auto"/>
        <w:rPr>
          <w:sz w:val="20"/>
          <w:szCs w:val="20"/>
          <w:color w:val="auto"/>
        </w:rPr>
      </w:pPr>
      <w:r>
        <w:rPr>
          <w:rFonts w:ascii="Courier New" w:cs="Courier New" w:eastAsia="Courier New" w:hAnsi="Courier New"/>
          <w:sz w:val="18"/>
          <w:szCs w:val="18"/>
          <w:color w:val="auto"/>
        </w:rPr>
        <w:t>The Reporting Persons are filing this Schedule 13D because such Reporting Persons may be deemed to be members of a group for purposes of Section 13(d) of the Securities Exchange Act of 1934, as amended, (the "Exchange Act"). Each Reporting Person disclaims beneficial ownership of any Common Stock beneficially owned by any other Reporting Person, except that Mr. Holtzman acknowledges beneficial ownership of the Common Stock owned by JMI.</w:t>
      </w:r>
    </w:p>
    <w:p>
      <w:pPr>
        <w:spacing w:after="0" w:line="200" w:lineRule="exact"/>
        <w:rPr>
          <w:sz w:val="20"/>
          <w:szCs w:val="20"/>
          <w:color w:val="auto"/>
        </w:rPr>
      </w:pPr>
    </w:p>
    <w:p>
      <w:pPr>
        <w:spacing w:after="0" w:line="214"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Issuer.</w:t>
      </w: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No Amendment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Material to be Filed as Exhibits.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Item 7 is hereby supplementally amended as follows:</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No Amendment</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After reasonable inquiry and to the best of their knowledge,</w:t>
      </w:r>
    </w:p>
    <w:p>
      <w:pPr>
        <w:spacing w:after="0" w:line="4"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the undersigned certify that the information set forth in this Statement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May 24, 2002</w:t>
      </w:r>
    </w:p>
    <w:p>
      <w:pPr>
        <w:spacing w:after="0" w:line="200" w:lineRule="exact"/>
        <w:rPr>
          <w:sz w:val="20"/>
          <w:szCs w:val="20"/>
          <w:color w:val="auto"/>
        </w:rPr>
      </w:pPr>
    </w:p>
    <w:p>
      <w:pPr>
        <w:spacing w:after="0" w:line="204"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8"/>
          <w:szCs w:val="18"/>
          <w:color w:val="auto"/>
        </w:rPr>
        <w:t>/s/ Seymour Holtzman</w:t>
      </w:r>
    </w:p>
    <w:p>
      <w:pPr>
        <w:jc w:val="right"/>
        <w:ind w:right="5159"/>
        <w:spacing w:after="0" w:line="238" w:lineRule="auto"/>
        <w:rPr>
          <w:sz w:val="20"/>
          <w:szCs w:val="20"/>
          <w:color w:val="auto"/>
        </w:rPr>
      </w:pPr>
      <w:r>
        <w:rPr>
          <w:rFonts w:ascii="Courier New" w:cs="Courier New" w:eastAsia="Courier New" w:hAnsi="Courier New"/>
          <w:sz w:val="18"/>
          <w:szCs w:val="18"/>
          <w:color w:val="auto"/>
        </w:rPr>
        <w:t>Seymour Holtzman</w:t>
      </w:r>
    </w:p>
    <w:p>
      <w:pPr>
        <w:spacing w:after="0" w:line="202"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8"/>
          <w:szCs w:val="18"/>
          <w:color w:val="auto"/>
        </w:rPr>
        <w:t>/s/ Evelyn Holtzman</w:t>
      </w:r>
    </w:p>
    <w:p>
      <w:pPr>
        <w:jc w:val="right"/>
        <w:ind w:right="5259"/>
        <w:spacing w:after="0" w:line="238" w:lineRule="auto"/>
        <w:rPr>
          <w:sz w:val="20"/>
          <w:szCs w:val="20"/>
          <w:color w:val="auto"/>
        </w:rPr>
      </w:pPr>
      <w:r>
        <w:rPr>
          <w:rFonts w:ascii="Courier New" w:cs="Courier New" w:eastAsia="Courier New" w:hAnsi="Courier New"/>
          <w:sz w:val="18"/>
          <w:szCs w:val="18"/>
          <w:color w:val="auto"/>
        </w:rPr>
        <w:t>Evelyn Holtzman</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MANAGEMENT,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tabs>
          <w:tab w:leader="none" w:pos="3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Seymour Holtzman</w:t>
      </w:r>
    </w:p>
    <w:p>
      <w:pPr>
        <w:ind w:left="2860"/>
        <w:spacing w:after="0"/>
        <w:tabs>
          <w:tab w:leader="none" w:pos="3680" w:val="left"/>
        </w:tabs>
        <w:rPr>
          <w:sz w:val="20"/>
          <w:szCs w:val="20"/>
          <w:color w:val="auto"/>
        </w:rPr>
      </w:pPr>
      <w:r>
        <w:rPr>
          <w:rFonts w:ascii="Courier New" w:cs="Courier New" w:eastAsia="Courier New" w:hAnsi="Courier New"/>
          <w:sz w:val="18"/>
          <w:szCs w:val="18"/>
          <w:color w:val="auto"/>
        </w:rPr>
        <w:t>Title:</w:t>
        <w:tab/>
        <w:t>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S.H. HOLDINGS, INC.</w:t>
      </w:r>
    </w:p>
    <w:p>
      <w:pPr>
        <w:sectPr>
          <w:pgSz w:w="11900" w:h="16838" w:orient="portrait"/>
          <w:cols w:equalWidth="0" w:num="1">
            <w:col w:w="10219"/>
          </w:cols>
          <w:pgMar w:left="240" w:top="142" w:right="1440" w:bottom="0" w:gutter="0" w:footer="0" w:header="0"/>
        </w:sectPr>
      </w:pPr>
    </w:p>
    <w:bookmarkStart w:id="10" w:name="page11"/>
    <w:bookmarkEnd w:id="10"/>
    <w:p>
      <w:pPr>
        <w:ind w:left="1660"/>
        <w:spacing w:after="0"/>
        <w:rPr>
          <w:sz w:val="20"/>
          <w:szCs w:val="20"/>
          <w:color w:val="auto"/>
        </w:rPr>
      </w:pPr>
      <w:r>
        <w:rPr>
          <w:rFonts w:ascii="Courier New" w:cs="Courier New" w:eastAsia="Courier New" w:hAnsi="Courier New"/>
          <w:sz w:val="18"/>
          <w:szCs w:val="18"/>
          <w:color w:val="auto"/>
        </w:rPr>
        <w:t>By: /s/ Seymour Holtzman</w:t>
      </w:r>
    </w:p>
    <w:p>
      <w:pPr>
        <w:ind w:left="16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1660"/>
        <w:spacing w:after="0"/>
        <w:rPr>
          <w:sz w:val="20"/>
          <w:szCs w:val="20"/>
          <w:color w:val="auto"/>
        </w:rPr>
      </w:pPr>
      <w:r>
        <w:rPr>
          <w:rFonts w:ascii="Courier New" w:cs="Courier New" w:eastAsia="Courier New" w:hAnsi="Courier New"/>
          <w:sz w:val="18"/>
          <w:szCs w:val="18"/>
          <w:color w:val="auto"/>
        </w:rPr>
        <w:t>Title: President</w:t>
      </w:r>
    </w:p>
    <w:p>
      <w:pPr>
        <w:spacing w:after="0" w:line="206"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Custodial Account F/B/O Chelsea Holtzman</w:t>
      </w:r>
    </w:p>
    <w:p>
      <w:pPr>
        <w:spacing w:after="0" w:line="16"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/s/ Evelyn Holtzman</w:t>
      </w:r>
    </w:p>
    <w:p>
      <w:pPr>
        <w:ind w:left="1660"/>
        <w:spacing w:after="0" w:line="238" w:lineRule="auto"/>
        <w:rPr>
          <w:sz w:val="20"/>
          <w:szCs w:val="20"/>
          <w:color w:val="auto"/>
        </w:rPr>
      </w:pPr>
      <w:r>
        <w:rPr>
          <w:rFonts w:ascii="Courier New" w:cs="Courier New" w:eastAsia="Courier New" w:hAnsi="Courier New"/>
          <w:sz w:val="18"/>
          <w:szCs w:val="18"/>
          <w:color w:val="auto"/>
        </w:rPr>
        <w:t>Evelyn Holtzman, Custodian</w:t>
      </w:r>
    </w:p>
    <w:p>
      <w:pPr>
        <w:spacing w:after="0" w:line="202"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Custodial Account F/B/O Percy Holtzman</w:t>
      </w:r>
    </w:p>
    <w:p>
      <w:pPr>
        <w:ind w:left="1660"/>
        <w:spacing w:after="0" w:line="238" w:lineRule="auto"/>
        <w:rPr>
          <w:sz w:val="20"/>
          <w:szCs w:val="20"/>
          <w:color w:val="auto"/>
        </w:rPr>
      </w:pPr>
      <w:r>
        <w:rPr>
          <w:rFonts w:ascii="Courier New" w:cs="Courier New" w:eastAsia="Courier New" w:hAnsi="Courier New"/>
          <w:sz w:val="18"/>
          <w:szCs w:val="18"/>
          <w:color w:val="auto"/>
        </w:rPr>
        <w:t>/s/ Seymour Holtzman</w:t>
      </w:r>
    </w:p>
    <w:p>
      <w:pPr>
        <w:ind w:left="1660"/>
        <w:spacing w:after="0"/>
        <w:rPr>
          <w:sz w:val="20"/>
          <w:szCs w:val="20"/>
          <w:color w:val="auto"/>
        </w:rPr>
      </w:pPr>
      <w:r>
        <w:rPr>
          <w:rFonts w:ascii="Courier New" w:cs="Courier New" w:eastAsia="Courier New" w:hAnsi="Courier New"/>
          <w:sz w:val="18"/>
          <w:szCs w:val="18"/>
          <w:color w:val="auto"/>
        </w:rPr>
        <w:t>Seymour Holtzman, Custodian</w:t>
      </w:r>
    </w:p>
    <w:p>
      <w:pPr>
        <w:spacing w:after="0" w:line="206"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Custodial Account F/B/O Rivers Holtzman</w:t>
      </w:r>
    </w:p>
    <w:p>
      <w:pPr>
        <w:spacing w:after="0" w:line="16"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/s/ Seymour Holtzman</w:t>
      </w:r>
    </w:p>
    <w:p>
      <w:pPr>
        <w:ind w:left="1660"/>
        <w:spacing w:after="0" w:line="238" w:lineRule="auto"/>
        <w:rPr>
          <w:sz w:val="20"/>
          <w:szCs w:val="20"/>
          <w:color w:val="auto"/>
        </w:rPr>
      </w:pPr>
      <w:r>
        <w:rPr>
          <w:rFonts w:ascii="Courier New" w:cs="Courier New" w:eastAsia="Courier New" w:hAnsi="Courier New"/>
          <w:sz w:val="18"/>
          <w:szCs w:val="18"/>
          <w:color w:val="auto"/>
        </w:rPr>
        <w:t>Seymour Holtzman, Custodian</w:t>
      </w:r>
    </w:p>
    <w:p>
      <w:pPr>
        <w:spacing w:after="0" w:line="20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Custodial Account F/B/O Temple Holtzman</w:t>
      </w:r>
    </w:p>
    <w:p>
      <w:pPr>
        <w:spacing w:after="0" w:line="16"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/s/ Seymour Holtzman</w:t>
      </w:r>
    </w:p>
    <w:p>
      <w:pPr>
        <w:ind w:left="1660"/>
        <w:spacing w:after="0" w:line="238" w:lineRule="auto"/>
        <w:rPr>
          <w:sz w:val="20"/>
          <w:szCs w:val="20"/>
          <w:color w:val="auto"/>
        </w:rPr>
      </w:pPr>
      <w:r>
        <w:rPr>
          <w:rFonts w:ascii="Courier New" w:cs="Courier New" w:eastAsia="Courier New" w:hAnsi="Courier New"/>
          <w:sz w:val="18"/>
          <w:szCs w:val="18"/>
          <w:color w:val="auto"/>
        </w:rPr>
        <w:t>Seymour Holtzman, Custodian</w:t>
      </w:r>
    </w:p>
    <w:p>
      <w:pPr>
        <w:spacing w:after="0" w:line="202"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Custodial Account F/B/O Olivia Garcia</w:t>
      </w:r>
    </w:p>
    <w:p>
      <w:pPr>
        <w:ind w:left="1660"/>
        <w:spacing w:after="0" w:line="238" w:lineRule="auto"/>
        <w:rPr>
          <w:sz w:val="20"/>
          <w:szCs w:val="20"/>
          <w:color w:val="auto"/>
        </w:rPr>
      </w:pPr>
      <w:r>
        <w:rPr>
          <w:rFonts w:ascii="Courier New" w:cs="Courier New" w:eastAsia="Courier New" w:hAnsi="Courier New"/>
          <w:sz w:val="18"/>
          <w:szCs w:val="18"/>
          <w:color w:val="auto"/>
        </w:rPr>
        <w:t>/s/ Seymour Holtzman</w:t>
      </w:r>
    </w:p>
    <w:p>
      <w:pPr>
        <w:ind w:left="1660"/>
        <w:spacing w:after="0"/>
        <w:rPr>
          <w:sz w:val="20"/>
          <w:szCs w:val="20"/>
          <w:color w:val="auto"/>
        </w:rPr>
      </w:pPr>
      <w:r>
        <w:rPr>
          <w:rFonts w:ascii="Courier New" w:cs="Courier New" w:eastAsia="Courier New" w:hAnsi="Courier New"/>
          <w:sz w:val="18"/>
          <w:szCs w:val="18"/>
          <w:color w:val="auto"/>
        </w:rPr>
        <w:t>Seymour Holtzman, Custodian</w:t>
      </w:r>
    </w:p>
    <w:p>
      <w:pPr>
        <w:spacing w:after="0" w:line="206"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Custodial Account F/B/O Sterling Garcia</w:t>
      </w:r>
    </w:p>
    <w:p>
      <w:pPr>
        <w:spacing w:after="0" w:line="16"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/s/ Seymour Holtzman</w:t>
      </w:r>
    </w:p>
    <w:p>
      <w:pPr>
        <w:ind w:left="1660"/>
        <w:spacing w:after="0" w:line="238" w:lineRule="auto"/>
        <w:rPr>
          <w:sz w:val="20"/>
          <w:szCs w:val="20"/>
          <w:color w:val="auto"/>
        </w:rPr>
      </w:pPr>
      <w:r>
        <w:rPr>
          <w:rFonts w:ascii="Courier New" w:cs="Courier New" w:eastAsia="Courier New" w:hAnsi="Courier New"/>
          <w:sz w:val="18"/>
          <w:szCs w:val="18"/>
          <w:color w:val="auto"/>
        </w:rPr>
        <w:t>Seymour Holtzman, Custodian</w:t>
      </w:r>
    </w:p>
    <w:sectPr>
      <w:pgSz w:w="11900" w:h="16838" w:orient="portrait"/>
      <w:cols w:equalWidth="0" w:num="1">
        <w:col w:w="9019"/>
      </w:cols>
      <w:pgMar w:left="14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1"/>
      <w:numFmt w:val="bullet"/>
      <w:start w:val="1"/>
    </w:lvl>
  </w:abstractNum>
  <w:abstractNum w:abstractNumId="2">
    <w:nsid w:val="419AC241"/>
    <w:multiLevelType w:val="hybridMultilevel"/>
    <w:lvl w:ilvl="0">
      <w:lvlJc w:val="left"/>
      <w:lvlText w:val="3"/>
      <w:numFmt w:val="bullet"/>
      <w:start w:val="1"/>
    </w:lvl>
  </w:abstractNum>
  <w:abstractNum w:abstractNumId="3">
    <w:nsid w:val="5577F8E1"/>
    <w:multiLevelType w:val="hybridMultilevel"/>
    <w:lvl w:ilvl="0">
      <w:lvlJc w:val="left"/>
      <w:lvlText w:val="4"/>
      <w:numFmt w:val="bullet"/>
      <w:start w:val="1"/>
    </w:lvl>
  </w:abstractNum>
  <w:abstractNum w:abstractNumId="4">
    <w:nsid w:val="440BADFC"/>
    <w:multiLevelType w:val="hybridMultilevel"/>
    <w:lvl w:ilvl="0">
      <w:lvlJc w:val="left"/>
      <w:lvlText w:val="5"/>
      <w:numFmt w:val="bullet"/>
      <w:start w:val="1"/>
    </w:lvl>
  </w:abstractNum>
  <w:abstractNum w:abstractNumId="5">
    <w:nsid w:val="5072367"/>
    <w:multiLevelType w:val="hybridMultilevel"/>
    <w:lvl w:ilvl="0">
      <w:lvlJc w:val="left"/>
      <w:lvlText w:val="%1"/>
      <w:numFmt w:val="decimal"/>
      <w:start w:val="11"/>
    </w:lvl>
  </w:abstractNum>
  <w:abstractNum w:abstractNumId="6">
    <w:nsid w:val="3804823E"/>
    <w:multiLevelType w:val="hybridMultilevel"/>
    <w:lvl w:ilvl="0">
      <w:lvlJc w:val="left"/>
      <w:lvlText w:val="1"/>
      <w:numFmt w:val="bullet"/>
      <w:start w:val="1"/>
    </w:lvl>
  </w:abstractNum>
  <w:abstractNum w:abstractNumId="7">
    <w:nsid w:val="77465F01"/>
    <w:multiLevelType w:val="hybridMultilevel"/>
    <w:lvl w:ilvl="0">
      <w:lvlJc w:val="left"/>
      <w:lvlText w:val="3"/>
      <w:numFmt w:val="bullet"/>
      <w:start w:val="1"/>
    </w:lvl>
  </w:abstractNum>
  <w:abstractNum w:abstractNumId="8">
    <w:nsid w:val="7724C67E"/>
    <w:multiLevelType w:val="hybridMultilevel"/>
    <w:lvl w:ilvl="0">
      <w:lvlJc w:val="left"/>
      <w:lvlText w:val="4"/>
      <w:numFmt w:val="bullet"/>
      <w:start w:val="1"/>
    </w:lvl>
  </w:abstractNum>
  <w:abstractNum w:abstractNumId="9">
    <w:nsid w:val="5C482A97"/>
    <w:multiLevelType w:val="hybridMultilevel"/>
    <w:lvl w:ilvl="0">
      <w:lvlJc w:val="left"/>
      <w:lvlText w:val="5"/>
      <w:numFmt w:val="bullet"/>
      <w:start w:val="1"/>
    </w:lvl>
  </w:abstractNum>
  <w:abstractNum w:abstractNumId="10">
    <w:nsid w:val="2463B9EA"/>
    <w:multiLevelType w:val="hybridMultilevel"/>
    <w:lvl w:ilvl="0">
      <w:lvlJc w:val="left"/>
      <w:lvlText w:val="6"/>
      <w:numFmt w:val="bullet"/>
      <w:start w:val="1"/>
    </w:lvl>
  </w:abstractNum>
  <w:abstractNum w:abstractNumId="11">
    <w:nsid w:val="5E884ADC"/>
    <w:multiLevelType w:val="hybridMultilevel"/>
    <w:lvl w:ilvl="0">
      <w:lvlJc w:val="left"/>
      <w:lvlText w:val="%1"/>
      <w:numFmt w:val="decimal"/>
      <w:start w:val="11"/>
    </w:lvl>
    <w:lvl w:ilvl="1">
      <w:lvlJc w:val="left"/>
      <w:lvlText w:val="-"/>
      <w:numFmt w:val="bullet"/>
      <w:start w:val="1"/>
    </w:lvl>
  </w:abstractNum>
  <w:abstractNum w:abstractNumId="12">
    <w:nsid w:val="51EAD36B"/>
    <w:multiLevelType w:val="hybridMultilevel"/>
    <w:lvl w:ilvl="0">
      <w:lvlJc w:val="left"/>
      <w:lvlText w:val="1"/>
      <w:numFmt w:val="bullet"/>
      <w:start w:val="1"/>
    </w:lvl>
  </w:abstractNum>
  <w:abstractNum w:abstractNumId="13">
    <w:nsid w:val="2D517796"/>
    <w:multiLevelType w:val="hybridMultilevel"/>
    <w:lvl w:ilvl="0">
      <w:lvlJc w:val="left"/>
      <w:lvlText w:val="3"/>
      <w:numFmt w:val="bullet"/>
      <w:start w:val="1"/>
    </w:lvl>
  </w:abstractNum>
  <w:abstractNum w:abstractNumId="14">
    <w:nsid w:val="580BD78F"/>
    <w:multiLevelType w:val="hybridMultilevel"/>
    <w:lvl w:ilvl="0">
      <w:lvlJc w:val="left"/>
      <w:lvlText w:val="4"/>
      <w:numFmt w:val="bullet"/>
      <w:start w:val="1"/>
    </w:lvl>
  </w:abstractNum>
  <w:abstractNum w:abstractNumId="15">
    <w:nsid w:val="153EA438"/>
    <w:multiLevelType w:val="hybridMultilevel"/>
    <w:lvl w:ilvl="0">
      <w:lvlJc w:val="left"/>
      <w:lvlText w:val="5"/>
      <w:numFmt w:val="bullet"/>
      <w:start w:val="1"/>
    </w:lvl>
  </w:abstractNum>
  <w:abstractNum w:abstractNumId="16">
    <w:nsid w:val="3855585C"/>
    <w:multiLevelType w:val="hybridMultilevel"/>
    <w:lvl w:ilvl="0">
      <w:lvlJc w:val="left"/>
      <w:lvlText w:val="6"/>
      <w:numFmt w:val="bullet"/>
      <w:start w:val="1"/>
    </w:lvl>
  </w:abstractNum>
  <w:abstractNum w:abstractNumId="17">
    <w:nsid w:val="70A64E2A"/>
    <w:multiLevelType w:val="hybridMultilevel"/>
    <w:lvl w:ilvl="0">
      <w:lvlJc w:val="left"/>
      <w:lvlText w:val="%1"/>
      <w:numFmt w:val="decimal"/>
      <w:start w:val="11"/>
    </w:lvl>
  </w:abstractNum>
  <w:abstractNum w:abstractNumId="18">
    <w:nsid w:val="6A2342EC"/>
    <w:multiLevelType w:val="hybridMultilevel"/>
    <w:lvl w:ilvl="0">
      <w:lvlJc w:val="left"/>
      <w:lvlText w:val="1"/>
      <w:numFmt w:val="bullet"/>
      <w:start w:val="1"/>
    </w:lvl>
  </w:abstractNum>
  <w:abstractNum w:abstractNumId="19">
    <w:nsid w:val="2A487CB0"/>
    <w:multiLevelType w:val="hybridMultilevel"/>
    <w:lvl w:ilvl="0">
      <w:lvlJc w:val="left"/>
      <w:lvlText w:val="3"/>
      <w:numFmt w:val="bullet"/>
      <w:start w:val="1"/>
    </w:lvl>
  </w:abstractNum>
  <w:abstractNum w:abstractNumId="20">
    <w:nsid w:val="1D4ED43B"/>
    <w:multiLevelType w:val="hybridMultilevel"/>
    <w:lvl w:ilvl="0">
      <w:lvlJc w:val="left"/>
      <w:lvlText w:val="5"/>
      <w:numFmt w:val="bullet"/>
      <w:start w:val="1"/>
    </w:lvl>
  </w:abstractNum>
  <w:abstractNum w:abstractNumId="21">
    <w:nsid w:val="725A06FB"/>
    <w:multiLevelType w:val="hybridMultilevel"/>
    <w:lvl w:ilvl="0">
      <w:lvlJc w:val="left"/>
      <w:lvlText w:val="6"/>
      <w:numFmt w:val="bullet"/>
      <w:start w:val="1"/>
    </w:lvl>
  </w:abstractNum>
  <w:abstractNum w:abstractNumId="22">
    <w:nsid w:val="2CD89A32"/>
    <w:multiLevelType w:val="hybridMultilevel"/>
    <w:lvl w:ilvl="0">
      <w:lvlJc w:val="left"/>
      <w:lvlText w:val="%1"/>
      <w:numFmt w:val="decimal"/>
      <w:start w:val="11"/>
    </w:lvl>
  </w:abstractNum>
  <w:abstractNum w:abstractNumId="23">
    <w:nsid w:val="57E4CCAF"/>
    <w:multiLevelType w:val="hybridMultilevel"/>
    <w:lvl w:ilvl="0">
      <w:lvlJc w:val="left"/>
      <w:lvlText w:val="1"/>
      <w:numFmt w:val="bullet"/>
      <w:start w:val="1"/>
    </w:lvl>
  </w:abstractNum>
  <w:abstractNum w:abstractNumId="24">
    <w:nsid w:val="7A6D8D3C"/>
    <w:multiLevelType w:val="hybridMultilevel"/>
    <w:lvl w:ilvl="0">
      <w:lvlJc w:val="left"/>
      <w:lvlText w:val="3"/>
      <w:numFmt w:val="bullet"/>
      <w:start w:val="1"/>
    </w:lvl>
  </w:abstractNum>
  <w:abstractNum w:abstractNumId="25">
    <w:nsid w:val="4B588F54"/>
    <w:multiLevelType w:val="hybridMultilevel"/>
    <w:lvl w:ilvl="0">
      <w:lvlJc w:val="left"/>
      <w:lvlText w:val="4"/>
      <w:numFmt w:val="bullet"/>
      <w:start w:val="1"/>
    </w:lvl>
  </w:abstractNum>
  <w:abstractNum w:abstractNumId="26">
    <w:nsid w:val="542289EC"/>
    <w:multiLevelType w:val="hybridMultilevel"/>
    <w:lvl w:ilvl="0">
      <w:lvlJc w:val="left"/>
      <w:lvlText w:val="5"/>
      <w:numFmt w:val="bullet"/>
      <w:start w:val="1"/>
    </w:lvl>
  </w:abstractNum>
  <w:abstractNum w:abstractNumId="27">
    <w:nsid w:val="6DE91B18"/>
    <w:multiLevelType w:val="hybridMultilevel"/>
    <w:lvl w:ilvl="0">
      <w:lvlJc w:val="left"/>
      <w:lvlText w:val="6"/>
      <w:numFmt w:val="bullet"/>
      <w:start w:val="1"/>
    </w:lvl>
  </w:abstractNum>
  <w:abstractNum w:abstractNumId="28">
    <w:nsid w:val="38437FDB"/>
    <w:multiLevelType w:val="hybridMultilevel"/>
    <w:lvl w:ilvl="0">
      <w:lvlJc w:val="left"/>
      <w:lvlText w:val="%1"/>
      <w:numFmt w:val="decimal"/>
      <w:start w:val="11"/>
    </w:lvl>
  </w:abstractNum>
  <w:abstractNum w:abstractNumId="29">
    <w:nsid w:val="7644A45C"/>
    <w:multiLevelType w:val="hybridMultilevel"/>
    <w:lvl w:ilvl="0">
      <w:lvlJc w:val="left"/>
      <w:lvlText w:val="%1"/>
      <w:numFmt w:val="decimal"/>
      <w:start w:val="12"/>
    </w:lvl>
  </w:abstractNum>
  <w:abstractNum w:abstractNumId="30">
    <w:nsid w:val="32FFF902"/>
    <w:multiLevelType w:val="hybridMultilevel"/>
    <w:lvl w:ilvl="0">
      <w:lvlJc w:val="left"/>
      <w:lvlText w:val="1"/>
      <w:numFmt w:val="bullet"/>
      <w:start w:val="1"/>
    </w:lvl>
  </w:abstractNum>
  <w:abstractNum w:abstractNumId="31">
    <w:nsid w:val="684A481A"/>
    <w:multiLevelType w:val="hybridMultilevel"/>
    <w:lvl w:ilvl="0">
      <w:lvlJc w:val="left"/>
      <w:lvlText w:val="3"/>
      <w:numFmt w:val="bullet"/>
      <w:start w:val="1"/>
    </w:lvl>
  </w:abstractNum>
  <w:abstractNum w:abstractNumId="32">
    <w:nsid w:val="579478FE"/>
    <w:multiLevelType w:val="hybridMultilevel"/>
    <w:lvl w:ilvl="0">
      <w:lvlJc w:val="left"/>
      <w:lvlText w:val="4"/>
      <w:numFmt w:val="bullet"/>
      <w:start w:val="1"/>
    </w:lvl>
  </w:abstractNum>
  <w:abstractNum w:abstractNumId="33">
    <w:nsid w:val="749ABB43"/>
    <w:multiLevelType w:val="hybridMultilevel"/>
    <w:lvl w:ilvl="0">
      <w:lvlJc w:val="left"/>
      <w:lvlText w:val="5"/>
      <w:numFmt w:val="bullet"/>
      <w:start w:val="1"/>
    </w:lvl>
  </w:abstractNum>
  <w:abstractNum w:abstractNumId="34">
    <w:nsid w:val="3DC240FB"/>
    <w:multiLevelType w:val="hybridMultilevel"/>
    <w:lvl w:ilvl="0">
      <w:lvlJc w:val="left"/>
      <w:lvlText w:val="6"/>
      <w:numFmt w:val="bullet"/>
      <w:start w:val="1"/>
    </w:lvl>
  </w:abstractNum>
  <w:abstractNum w:abstractNumId="35">
    <w:nsid w:val="1BA026FA"/>
    <w:multiLevelType w:val="hybridMultilevel"/>
    <w:lvl w:ilvl="0">
      <w:lvlJc w:val="left"/>
      <w:lvlText w:val="%1"/>
      <w:numFmt w:val="decimal"/>
      <w:start w:val="11"/>
    </w:lvl>
  </w:abstractNum>
  <w:abstractNum w:abstractNumId="36">
    <w:nsid w:val="79A1DEAA"/>
    <w:multiLevelType w:val="hybridMultilevel"/>
    <w:lvl w:ilvl="0">
      <w:lvlJc w:val="left"/>
      <w:lvlText w:val="1"/>
      <w:numFmt w:val="bullet"/>
      <w:start w:val="1"/>
    </w:lvl>
  </w:abstractNum>
  <w:abstractNum w:abstractNumId="37">
    <w:nsid w:val="75C6C33A"/>
    <w:multiLevelType w:val="hybridMultilevel"/>
    <w:lvl w:ilvl="0">
      <w:lvlJc w:val="left"/>
      <w:lvlText w:val="3"/>
      <w:numFmt w:val="bullet"/>
      <w:start w:val="1"/>
    </w:lvl>
  </w:abstractNum>
  <w:abstractNum w:abstractNumId="38">
    <w:nsid w:val="12E685FB"/>
    <w:multiLevelType w:val="hybridMultilevel"/>
    <w:lvl w:ilvl="0">
      <w:lvlJc w:val="left"/>
      <w:lvlText w:val="4"/>
      <w:numFmt w:val="bullet"/>
      <w:start w:val="1"/>
    </w:lvl>
  </w:abstractNum>
  <w:abstractNum w:abstractNumId="39">
    <w:nsid w:val="70C6A529"/>
    <w:multiLevelType w:val="hybridMultilevel"/>
    <w:lvl w:ilvl="0">
      <w:lvlJc w:val="left"/>
      <w:lvlText w:val="5"/>
      <w:numFmt w:val="bullet"/>
      <w:start w:val="1"/>
    </w:lvl>
  </w:abstractNum>
  <w:abstractNum w:abstractNumId="40">
    <w:nsid w:val="520EEDD1"/>
    <w:multiLevelType w:val="hybridMultilevel"/>
    <w:lvl w:ilvl="0">
      <w:lvlJc w:val="left"/>
      <w:lvlText w:val="6"/>
      <w:numFmt w:val="bullet"/>
      <w:start w:val="1"/>
    </w:lvl>
  </w:abstractNum>
  <w:abstractNum w:abstractNumId="41">
    <w:nsid w:val="374A3FE6"/>
    <w:multiLevelType w:val="hybridMultilevel"/>
    <w:lvl w:ilvl="0">
      <w:lvlJc w:val="left"/>
      <w:lvlText w:val="%1"/>
      <w:numFmt w:val="decimal"/>
      <w:start w:val="11"/>
    </w:lvl>
  </w:abstractNum>
  <w:abstractNum w:abstractNumId="42">
    <w:nsid w:val="4F4EF005"/>
    <w:multiLevelType w:val="hybridMultilevel"/>
    <w:lvl w:ilvl="0">
      <w:lvlJc w:val="left"/>
      <w:lvlText w:val="1"/>
      <w:numFmt w:val="bullet"/>
      <w:start w:val="1"/>
    </w:lvl>
  </w:abstractNum>
  <w:abstractNum w:abstractNumId="43">
    <w:nsid w:val="23F9C13C"/>
    <w:multiLevelType w:val="hybridMultilevel"/>
    <w:lvl w:ilvl="0">
      <w:lvlJc w:val="left"/>
      <w:lvlText w:val="3"/>
      <w:numFmt w:val="bullet"/>
      <w:start w:val="1"/>
    </w:lvl>
  </w:abstractNum>
  <w:abstractNum w:abstractNumId="44">
    <w:nsid w:val="649BB77C"/>
    <w:multiLevelType w:val="hybridMultilevel"/>
    <w:lvl w:ilvl="0">
      <w:lvlJc w:val="left"/>
      <w:lvlText w:val="4"/>
      <w:numFmt w:val="bullet"/>
      <w:start w:val="1"/>
    </w:lvl>
  </w:abstractNum>
  <w:abstractNum w:abstractNumId="45">
    <w:nsid w:val="275AC794"/>
    <w:multiLevelType w:val="hybridMultilevel"/>
    <w:lvl w:ilvl="0">
      <w:lvlJc w:val="left"/>
      <w:lvlText w:val="5"/>
      <w:numFmt w:val="bullet"/>
      <w:start w:val="1"/>
    </w:lvl>
  </w:abstractNum>
  <w:abstractNum w:abstractNumId="46">
    <w:nsid w:val="39386575"/>
    <w:multiLevelType w:val="hybridMultilevel"/>
    <w:lvl w:ilvl="0">
      <w:lvlJc w:val="left"/>
      <w:lvlText w:val="6"/>
      <w:numFmt w:val="bullet"/>
      <w:start w:val="1"/>
    </w:lvl>
  </w:abstractNum>
  <w:abstractNum w:abstractNumId="47">
    <w:nsid w:val="1CF10FD8"/>
    <w:multiLevelType w:val="hybridMultilevel"/>
    <w:lvl w:ilvl="0">
      <w:lvlJc w:val="left"/>
      <w:lvlText w:val="%1"/>
      <w:numFmt w:val="decimal"/>
      <w:start w:val="11"/>
    </w:lvl>
  </w:abstractNum>
  <w:abstractNum w:abstractNumId="48">
    <w:nsid w:val="180115BE"/>
    <w:multiLevelType w:val="hybridMultilevel"/>
    <w:lvl w:ilvl="0">
      <w:lvlJc w:val="left"/>
      <w:lvlText w:val="1"/>
      <w:numFmt w:val="bullet"/>
      <w:start w:val="1"/>
    </w:lvl>
  </w:abstractNum>
  <w:abstractNum w:abstractNumId="49">
    <w:nsid w:val="235BA861"/>
    <w:multiLevelType w:val="hybridMultilevel"/>
    <w:lvl w:ilvl="0">
      <w:lvlJc w:val="left"/>
      <w:lvlText w:val="3"/>
      <w:numFmt w:val="bullet"/>
      <w:start w:val="1"/>
    </w:lvl>
  </w:abstractNum>
  <w:abstractNum w:abstractNumId="50">
    <w:nsid w:val="47398C89"/>
    <w:multiLevelType w:val="hybridMultilevel"/>
    <w:lvl w:ilvl="0">
      <w:lvlJc w:val="left"/>
      <w:lvlText w:val="4"/>
      <w:numFmt w:val="bullet"/>
      <w:start w:val="1"/>
    </w:lvl>
  </w:abstractNum>
  <w:abstractNum w:abstractNumId="51">
    <w:nsid w:val="354FE9F9"/>
    <w:multiLevelType w:val="hybridMultilevel"/>
    <w:lvl w:ilvl="0">
      <w:lvlJc w:val="left"/>
      <w:lvlText w:val="5"/>
      <w:numFmt w:val="bullet"/>
      <w:start w:val="1"/>
    </w:lvl>
  </w:abstractNum>
  <w:abstractNum w:abstractNumId="52">
    <w:nsid w:val="15B5AF5C"/>
    <w:multiLevelType w:val="hybridMultilevel"/>
    <w:lvl w:ilvl="0">
      <w:lvlJc w:val="left"/>
      <w:lvlText w:val="6"/>
      <w:numFmt w:val="bullet"/>
      <w:start w:val="1"/>
    </w:lvl>
  </w:abstractNum>
  <w:abstractNum w:abstractNumId="53">
    <w:nsid w:val="741226BB"/>
    <w:multiLevelType w:val="hybridMultilevel"/>
    <w:lvl w:ilvl="0">
      <w:lvlJc w:val="left"/>
      <w:lvlText w:val="%1"/>
      <w:numFmt w:val="decimal"/>
      <w:start w:val="11"/>
    </w:lvl>
  </w:abstractNum>
  <w:abstractNum w:abstractNumId="54">
    <w:nsid w:val="D34B6A8"/>
    <w:multiLevelType w:val="hybridMultilevel"/>
    <w:lvl w:ilvl="0">
      <w:lvlJc w:val="left"/>
      <w:lvlText w:val="1"/>
      <w:numFmt w:val="bullet"/>
      <w:start w:val="1"/>
    </w:lvl>
  </w:abstractNum>
  <w:abstractNum w:abstractNumId="55">
    <w:nsid w:val="10233C99"/>
    <w:multiLevelType w:val="hybridMultilevel"/>
    <w:lvl w:ilvl="0">
      <w:lvlJc w:val="left"/>
      <w:lvlText w:val="3"/>
      <w:numFmt w:val="bullet"/>
      <w:start w:val="1"/>
    </w:lvl>
  </w:abstractNum>
  <w:abstractNum w:abstractNumId="56">
    <w:nsid w:val="3F6AB60F"/>
    <w:multiLevelType w:val="hybridMultilevel"/>
    <w:lvl w:ilvl="0">
      <w:lvlJc w:val="left"/>
      <w:lvlText w:val="4"/>
      <w:numFmt w:val="bullet"/>
      <w:start w:val="1"/>
    </w:lvl>
  </w:abstractNum>
  <w:abstractNum w:abstractNumId="57">
    <w:nsid w:val="61574095"/>
    <w:multiLevelType w:val="hybridMultilevel"/>
    <w:lvl w:ilvl="0">
      <w:lvlJc w:val="left"/>
      <w:lvlText w:val="5"/>
      <w:numFmt w:val="bullet"/>
      <w:start w:val="1"/>
    </w:lvl>
  </w:abstractNum>
  <w:abstractNum w:abstractNumId="58">
    <w:nsid w:val="7E0C57B1"/>
    <w:multiLevelType w:val="hybridMultilevel"/>
    <w:lvl w:ilvl="0">
      <w:lvlJc w:val="left"/>
      <w:lvlText w:val="6"/>
      <w:numFmt w:val="bullet"/>
      <w:start w:val="1"/>
    </w:lvl>
  </w:abstractNum>
  <w:abstractNum w:abstractNumId="59">
    <w:nsid w:val="77AE35EB"/>
    <w:multiLevelType w:val="hybridMultilevel"/>
    <w:lvl w:ilvl="0">
      <w:lvlJc w:val="left"/>
      <w:lvlText w:val="%1"/>
      <w:numFmt w:val="decimal"/>
      <w:start w:val="11"/>
    </w:lvl>
  </w:abstractNum>
  <w:abstractNum w:abstractNumId="60">
    <w:nsid w:val="579BE4F1"/>
    <w:multiLevelType w:val="hybridMultilevel"/>
    <w:lvl w:ilvl="0">
      <w:lvlJc w:val="left"/>
      <w:lvlText w:val="1"/>
      <w:numFmt w:val="bullet"/>
      <w:start w:val="1"/>
    </w:lvl>
  </w:abstractNum>
  <w:abstractNum w:abstractNumId="61">
    <w:nsid w:val="310C50B3"/>
    <w:multiLevelType w:val="hybridMultilevel"/>
    <w:lvl w:ilvl="0">
      <w:lvlJc w:val="left"/>
      <w:lvlText w:val="3"/>
      <w:numFmt w:val="bullet"/>
      <w:start w:val="1"/>
    </w:lvl>
  </w:abstractNum>
  <w:abstractNum w:abstractNumId="62">
    <w:nsid w:val="5FF87E05"/>
    <w:multiLevelType w:val="hybridMultilevel"/>
    <w:lvl w:ilvl="0">
      <w:lvlJc w:val="left"/>
      <w:lvlText w:val="4"/>
      <w:numFmt w:val="bullet"/>
      <w:start w:val="1"/>
    </w:lvl>
  </w:abstractNum>
  <w:abstractNum w:abstractNumId="63">
    <w:nsid w:val="2F305DEF"/>
    <w:multiLevelType w:val="hybridMultilevel"/>
    <w:lvl w:ilvl="0">
      <w:lvlJc w:val="left"/>
      <w:lvlText w:val="5"/>
      <w:numFmt w:val="bullet"/>
      <w:start w:val="1"/>
    </w:lvl>
  </w:abstractNum>
  <w:abstractNum w:abstractNumId="64">
    <w:nsid w:val="25A70BF7"/>
    <w:multiLevelType w:val="hybridMultilevel"/>
    <w:lvl w:ilvl="0">
      <w:lvlJc w:val="left"/>
      <w:lvlText w:val="%1"/>
      <w:numFmt w:val="decimal"/>
      <w:start w:val="11"/>
    </w:lvl>
  </w:abstractNum>
  <w:abstractNum w:abstractNumId="65">
    <w:nsid w:val="1DBABF00"/>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2019-12-20T11:31:54Z</dcterms:created>
  <dcterms:modified xsi:type="dcterms:W3CDTF">2019-12-20T11:31:54Z</dcterms:modified>
</cp:coreProperties>
</file>