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Date of report (Date of earliest event reported): December 8,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0-15898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6" w:lineRule="exact"/>
        <w:rPr>
          <w:sz w:val="24"/>
          <w:szCs w:val="24"/>
          <w:color w:val="auto"/>
        </w:rPr>
      </w:pPr>
    </w:p>
    <w:p>
      <w:pPr>
        <w:sectPr>
          <w:pgSz w:w="11900" w:h="16838" w:orient="portrait"/>
          <w:cols w:equalWidth="0" w:num="3">
            <w:col w:w="4820" w:space="720"/>
            <w:col w:w="292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ind w:left="1600"/>
        <w:spacing w:after="0"/>
        <w:rPr>
          <w:sz w:val="20"/>
          <w:szCs w:val="20"/>
          <w:color w:val="auto"/>
        </w:rPr>
      </w:pPr>
      <w:r>
        <w:rPr>
          <w:rFonts w:ascii="Arial" w:cs="Arial" w:eastAsia="Arial" w:hAnsi="Arial"/>
          <w:sz w:val="16"/>
          <w:szCs w:val="16"/>
          <w:b w:val="1"/>
          <w:bCs w:val="1"/>
          <w:color w:val="auto"/>
        </w:rPr>
        <w:t>555 Turnpike Street, Canton,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02021</w:t>
      </w:r>
    </w:p>
    <w:p>
      <w:pPr>
        <w:spacing w:after="0" w:line="55" w:lineRule="exact"/>
        <w:rPr>
          <w:sz w:val="24"/>
          <w:szCs w:val="24"/>
          <w:color w:val="auto"/>
        </w:rPr>
      </w:pPr>
    </w:p>
    <w:p>
      <w:pPr>
        <w:sectPr>
          <w:pgSz w:w="11900" w:h="16838" w:orient="portrait"/>
          <w:cols w:equalWidth="0" w:num="2">
            <w:col w:w="7740" w:space="720"/>
            <w:col w:w="25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On December 8, 2008, the Board of Directors of Casual Male Retail Group, Inc., a Delaware corporation (the “Company”), authorized and declared a dividend of one preferred stock purchase right (a “Right” and collectively, the “Rights”) for each share of the Company’s common stock, par value $0.01 per share (the “Common Stock”), outstanding at the close of business on December 19, 2008 (the “Record Date”). Each Right entitles the registered holder to purchase from the Company one one-thousandth of a share of Series A Junior Participating Preferred Stock, par value $0.01 per share (the “Preferred Stock”), at a purchase price of $5.00, subject to adjustment (the “Purchase Price”). The specific terms of the Rights are contained in the Rights Agreement, dated as of December 8, 2008, by and between the Company and American Stock Transfer &amp; Trust Company, LLC, a New York limited liability company, as Rights Agent (the “Rights Agreement”).</w:t>
      </w:r>
    </w:p>
    <w:p>
      <w:pPr>
        <w:spacing w:after="0" w:line="11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Board of Directors has authorized the adoption of the Rights Agreement to protect stockholders from coercive or otherwise unfair takeover tactics. In general terms, the Rights impose a significant penalty upon any person or group which acquires beneficial ownership of 15% or more of the Company’s outstanding Common Stock without the prior approval of the Board of Directors. The Company, its subsidiaries, employee benefit plans of the Company or any of its subsidiaries, and any individual or entity holding Common Stock for or pursuant to the terms of or for the purpose of funding any such employee benefit plan will be excepted.</w:t>
      </w:r>
    </w:p>
    <w:p>
      <w:pPr>
        <w:spacing w:after="0" w:line="143"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following is a summary of the principal terms of the Rights Agreement. The following summary is a general description only and is qualified in its entirety by the full text of the Rights Agreement which is attached as Exhibit 4.1 hereto and incorporated by reference herein. Capitalized terms used but not otherwise defined herein will have meanings given to such terms in the Rights Agreement.</w:t>
      </w:r>
    </w:p>
    <w:p>
      <w:pPr>
        <w:spacing w:after="0" w:line="14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u w:val="single" w:color="auto"/>
          <w:color w:val="auto"/>
        </w:rPr>
        <w:t>The Rights</w:t>
      </w:r>
      <w:r>
        <w:rPr>
          <w:rFonts w:ascii="Arial" w:cs="Arial" w:eastAsia="Arial" w:hAnsi="Arial"/>
          <w:sz w:val="16"/>
          <w:szCs w:val="16"/>
          <w:color w:val="auto"/>
        </w:rPr>
        <w:t>. Initially, the Rights will trade with, and will be inseparable from, the Common Stock. The Rights will be evidenced (unless earlier expired, redeemed or terminated) by the certificates for the Common Stock (or, in the case of uncertificated shares of Common Stock, by the book-entry account that evidences record ownership of such shares) and not by separate Right Certificates. The registered holders of the Common Stock will be deemed to be the registered holders of the associated Rights. Rights are issued to all shares of Common Stock outstanding as of the Record Date or issued (on original issuance or out of treasury) after the Record Date but before the earlier of the Distribution Date described below or the Expiration Date. Before the exercise of the Rights, the Rights do not give their holders any rights as stockholders of the Company, including the right to vote or to receive dividends.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Exercisability</w:t>
      </w:r>
      <w:r>
        <w:rPr>
          <w:rFonts w:ascii="Arial" w:cs="Arial" w:eastAsia="Arial" w:hAnsi="Arial"/>
          <w:sz w:val="16"/>
          <w:szCs w:val="16"/>
          <w:color w:val="auto"/>
        </w:rPr>
        <w:t>. The Rights become exercisable and separate from the Common Stock upon the Distribution Date. The “Distribution Date” means the earlier of:</w:t>
      </w:r>
    </w:p>
    <w:p>
      <w:pPr>
        <w:spacing w:after="0" w:line="113" w:lineRule="exact"/>
        <w:rPr>
          <w:sz w:val="20"/>
          <w:szCs w:val="20"/>
          <w:color w:val="auto"/>
        </w:rPr>
      </w:pPr>
    </w:p>
    <w:p>
      <w:pPr>
        <w:ind w:left="900" w:hanging="446"/>
        <w:spacing w:after="0" w:line="291"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tenth day after the public announcement by the Company or any person or group of affiliated or associated persons that any person or group of affiliated or associated persons has become an “Acquiring Person” by obtaining beneficial ownership (including any derivative security that increases in value as the value of Common Stock increases or that provides the holder with an opportunity to profit from any increase in the value of Common Stock, that is disclosed pursuant to a Schedule 13D under the Exchange Act or, if not disclosed on a Schedule 13D, if and only if the Company’s Board of Directors determines that such person is deemed to beneficially own the Common Stock in respect of such derivative security) of 15% or more of the Company’s outstanding Common Stock; or</w:t>
      </w:r>
    </w:p>
    <w:p>
      <w:pPr>
        <w:spacing w:after="0" w:line="39" w:lineRule="exact"/>
        <w:rPr>
          <w:rFonts w:ascii="Arial" w:cs="Arial" w:eastAsia="Arial" w:hAnsi="Arial"/>
          <w:sz w:val="16"/>
          <w:szCs w:val="16"/>
          <w:color w:val="auto"/>
        </w:rPr>
      </w:pPr>
    </w:p>
    <w:p>
      <w:pPr>
        <w:ind w:left="900" w:right="40" w:hanging="446"/>
        <w:spacing w:after="0" w:line="335" w:lineRule="auto"/>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tenth business day (or such later date as the Board may designate before a person or group of affiliated or associated persons becomes an Acquiring Person) after the commencement of, or first public announcement of the intent of any person to commence, a tender or exchange offer by any person or group of affiliated or associated persons, which would, if consummated, result in such person or group becoming an Acquiring Person;</w:t>
      </w:r>
    </w:p>
    <w:p>
      <w:pPr>
        <w:spacing w:after="0" w:line="7" w:lineRule="exact"/>
        <w:rPr>
          <w:sz w:val="20"/>
          <w:szCs w:val="20"/>
          <w:color w:val="auto"/>
        </w:rPr>
      </w:pPr>
    </w:p>
    <w:p>
      <w:pPr>
        <w:ind w:left="460" w:right="100"/>
        <w:spacing w:after="0" w:line="332" w:lineRule="auto"/>
        <w:rPr>
          <w:sz w:val="20"/>
          <w:szCs w:val="20"/>
          <w:color w:val="auto"/>
        </w:rPr>
      </w:pPr>
      <w:r>
        <w:rPr>
          <w:rFonts w:ascii="Arial" w:cs="Arial" w:eastAsia="Arial" w:hAnsi="Arial"/>
          <w:sz w:val="16"/>
          <w:szCs w:val="16"/>
          <w:color w:val="auto"/>
        </w:rPr>
        <w:t>unless the tenth day or tenth business day, as the case may be, referred to above occurs after the date of public announcement of the Rights Agreement and before the Record Date, then the Distribution Date will be at the close of business on the tenth day after the Record Date.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right="6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Rights will not be exercisable due solely to the ownership of Common Stock by existing stockholders or their affiliates or assigns, who own 15% or more of the Company’s outstanding Common Stock as of the date of the Rights Agreement so long as such existing stockholder does not acquire any additional shares of Common Stock of the Company that would cause such existing stockholder’s percentage ownership of shares of Common Stock outstanding to exceed by any amount such existing stockholder’s percentage ownership (rounded up to the next whole percentage point) as of the date of the Rights Agreement. Furthermore, the Rights will not be exercisable if the Company’s Board of Directors determines in good faith that a person or group of affiliated or associated persons has become an Acquiring Person inadvertently and such person or group reduces its holdings below 15% of the Company’s outstanding Common Stock as promptly as practicable. Finally, the Rights will not be exercisable if the Company repurchases some of its own Common Stock and, as a result, a person’s or group’s holdings constitute 15% or more of the remaining outstanding Common Stock so long as such person or group does not make any further acquisitions of the Common Stock after the repurchase.</w:t>
      </w:r>
    </w:p>
    <w:p>
      <w:pPr>
        <w:spacing w:after="0" w:line="12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u w:val="single" w:color="auto"/>
          <w:color w:val="auto"/>
        </w:rPr>
        <w:t>Issuance of Right Certificates</w:t>
      </w:r>
      <w:r>
        <w:rPr>
          <w:rFonts w:ascii="Arial" w:cs="Arial" w:eastAsia="Arial" w:hAnsi="Arial"/>
          <w:sz w:val="18"/>
          <w:szCs w:val="18"/>
          <w:color w:val="auto"/>
        </w:rPr>
        <w:t>. Before the Distribution Date, the Rights will be evidenced by the Common Stock certificates (or, if the Common Stock is uncertificated, by the book-entry account that evidences record ownership of such Common Stock) and any transfer of shares of Common Stock will constitute a transfer of the Rights. After the Distribution Date, the Rights Agent will mail separate certificates evidencing the Rights to each record holder of the Common Stock (or, if the Common Stock is uncertificated, by appropriate changes to the book-entry account that evidences record ownership of such Common Stock) at the close of business on the Distribution Date. Thereafter, the Rights will be transferable separately from the Common Stock. Any Rights held by an Acquiring Person are null and void and may not be exercised.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Consequences of a Person or Group Becoming an Acquiring Person</w:t>
      </w:r>
      <w:r>
        <w:rPr>
          <w:rFonts w:ascii="Arial" w:cs="Arial" w:eastAsia="Arial" w:hAnsi="Arial"/>
          <w:sz w:val="18"/>
          <w:szCs w:val="18"/>
          <w:color w:val="auto"/>
        </w:rPr>
        <w:t>.</w:t>
      </w:r>
    </w:p>
    <w:p>
      <w:pPr>
        <w:spacing w:after="0" w:line="90" w:lineRule="exact"/>
        <w:rPr>
          <w:sz w:val="20"/>
          <w:szCs w:val="20"/>
          <w:color w:val="auto"/>
        </w:rPr>
      </w:pPr>
    </w:p>
    <w:p>
      <w:pPr>
        <w:jc w:val="both"/>
        <w:ind w:left="900" w:right="140" w:hanging="446"/>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Flip-In. </w:t>
      </w:r>
      <w:r>
        <w:rPr>
          <w:rFonts w:ascii="Arial" w:cs="Arial" w:eastAsia="Arial" w:hAnsi="Arial"/>
          <w:sz w:val="16"/>
          <w:szCs w:val="16"/>
          <w:color w:val="auto"/>
        </w:rPr>
        <w:t>If any person or group of affiliated or associated persons becomes an Acquiring Person, then, after the Distribution Date, each Right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Rights beneficially owned by the Acquiring Person and certain affiliated persons or transferees thereof) will entitle the holder to purchase, for the Purchase Price, a number of shares of Common Stock having a market value of twice the Purchase Price.</w:t>
      </w:r>
    </w:p>
    <w:p>
      <w:pPr>
        <w:spacing w:after="0" w:line="25"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Flip-Over. </w:t>
      </w:r>
      <w:r>
        <w:rPr>
          <w:rFonts w:ascii="Arial" w:cs="Arial" w:eastAsia="Arial" w:hAnsi="Arial"/>
          <w:sz w:val="16"/>
          <w:szCs w:val="16"/>
          <w:color w:val="auto"/>
        </w:rPr>
        <w:t>If, after any person or group of affiliated or associated persons becomes an Acquiring Person, (1) the Company is involved in a merger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business combination in which the Company is not the surviving corporation or its Common Stock is changed into or exchanged for other securities or assets; or (2) the Company or one or more of its subsidiaries sell or otherwise transfer assets or earning power aggregating more than 50% of the assets or earning power of the Company and its subsidiaries, taken as a whole, then each Right will entitle the holder to purchase, for the Purchase Price, a number of shares of common stock of the other party to such business combination or sale (or in certain circumstances, an affiliate) having a market value of twice the Purchase Price.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Expiration</w:t>
      </w:r>
      <w:r>
        <w:rPr>
          <w:rFonts w:ascii="Arial" w:cs="Arial" w:eastAsia="Arial" w:hAnsi="Arial"/>
          <w:sz w:val="16"/>
          <w:szCs w:val="16"/>
          <w:color w:val="auto"/>
        </w:rPr>
        <w:t>. The Rights will expire at the close of business on December 8, 2009, unless earlier redeemed or exchanged by the Company, as discussed below.</w:t>
      </w:r>
    </w:p>
    <w:p>
      <w:pPr>
        <w:spacing w:after="0" w:line="19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u w:val="single" w:color="auto"/>
          <w:color w:val="auto"/>
        </w:rPr>
        <w:t>Redemption</w:t>
      </w:r>
      <w:r>
        <w:rPr>
          <w:rFonts w:ascii="Arial" w:cs="Arial" w:eastAsia="Arial" w:hAnsi="Arial"/>
          <w:sz w:val="16"/>
          <w:szCs w:val="16"/>
          <w:color w:val="auto"/>
        </w:rPr>
        <w:t>. The Board of Directors may redeem all of the Rights at a price of $0.001 per Right at any time before any person or group of affiliated or associated persons becomes an Acquiring Person. If the Board redeems any Right, it must redeem all of the outstanding Rights. Once the Rights are redeemed, the right to exercise the Right will terminate and, thereafter, the only right of the Rights holders will be to receive the redemption price of $0.001 per Right. The redemption price may be adjusted to reflect any stock split, stock dividend or similar transaction occurring after the date of the Rights Agreement.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3" w:name="page4"/>
    <w:bookmarkEnd w:id="3"/>
    <w:p>
      <w:pPr>
        <w:ind w:right="200"/>
        <w:spacing w:after="0" w:line="298"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w:t>
      </w:r>
      <w:r>
        <w:rPr>
          <w:rFonts w:ascii="Arial" w:cs="Arial" w:eastAsia="Arial" w:hAnsi="Arial"/>
          <w:sz w:val="16"/>
          <w:szCs w:val="16"/>
          <w:color w:val="auto"/>
        </w:rPr>
        <w:t>. At any time on or after the date any person or group of affiliated or associated persons becomes an Acquiring Person, the Board may exchange all or part of the Rights (other than the Rights beneficially owned by the Acquiring Person and certain affiliated persons) for shares of Common Stock at an exchange ratio of one share of Common Stock per Right. However, the Board does not have the power to effect such exchange after any person or group of affiliated or associated persons becomes the owner of 50% or more of the Company’s outstanding Common Stock.</w:t>
      </w:r>
    </w:p>
    <w:p>
      <w:pPr>
        <w:spacing w:after="0" w:line="11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u w:val="single" w:color="auto"/>
          <w:color w:val="auto"/>
        </w:rPr>
        <w:t>Anti-Dilution Provisions</w:t>
      </w:r>
      <w:r>
        <w:rPr>
          <w:rFonts w:ascii="Arial" w:cs="Arial" w:eastAsia="Arial" w:hAnsi="Arial"/>
          <w:sz w:val="18"/>
          <w:szCs w:val="18"/>
          <w:color w:val="auto"/>
        </w:rPr>
        <w:t>. The Board may adjust the Purchase Price of the Preferred Stock, the number and kind of shares of Preferred Stock issuable and the number of outstanding Rights to prevent dilution that may occur from a stock dividend, stock split or reclassification of the Preferred Stock. No adjustments to the Purchase Price of less than 1% will be made.</w:t>
      </w:r>
    </w:p>
    <w:p>
      <w:pPr>
        <w:spacing w:after="0" w:line="14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For so long as the Rights are redeemable, the Rights Agreement may be amended in any respect without the approval of any holders of shares of Common Stock. At any time when the Rights are no longer redeemable, the Company may amend the Rights Agreement without the approval of any Rights holders;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amendment does not (i) adversely affect the interests of the Rights holders as such (other than any Acquiring Person and certain affiliated persons); (ii) cause the Rights Agreement again to become amendable other than in accordance with the Rights Agreement; or (iii) cause the Rights again to become redeemable.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 Provisions</w:t>
      </w:r>
      <w:r>
        <w:rPr>
          <w:rFonts w:ascii="Arial" w:cs="Arial" w:eastAsia="Arial" w:hAnsi="Arial"/>
          <w:sz w:val="18"/>
          <w:szCs w:val="18"/>
          <w:color w:val="auto"/>
        </w:rPr>
        <w:t>. Each one one-thousandth of a share of Preferred Stock, if issued:</w:t>
      </w:r>
    </w:p>
    <w:p>
      <w:pPr>
        <w:spacing w:after="0" w:line="9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not be redeemable;</w:t>
      </w:r>
    </w:p>
    <w:p>
      <w:pPr>
        <w:spacing w:after="0" w:line="90"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will entitle holders to receive, when, as and if declared by the Board of Directors, quarterly dividend payments in an amount per share equal to the greater of, (a) $0.0001 or (b) subject to the provision for adjustment set forth in the Rights Agreement, the aggregate per share amount of all cash dividends, and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date on which the last quarterly dividend was declared, or, with respect to the first quarterly dividend payment, since the first issuance of any share or fraction of a share of Series A Junior Participating Preferred Stock;</w:t>
      </w:r>
    </w:p>
    <w:p>
      <w:pPr>
        <w:spacing w:after="0" w:line="39"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entitle holders upon liquidation to $1.00 per share of Series A Junior Participating Preferred Stock, plus an amount equal to accrued and unpaid dividends and distributions thereon, whether or not declared, to the date of such payment;</w:t>
      </w:r>
    </w:p>
    <w:p>
      <w:pPr>
        <w:spacing w:after="0" w:line="50"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will entitle holders to the same voting power as one share of Common Stock on all matters submitted to a vote of the stockholders of the Company, and each fractional share of Series A Junior Participating Preferred Stock will entitle the holder thereof to a pro rata fractional vote; and</w:t>
      </w:r>
    </w:p>
    <w:p>
      <w:pPr>
        <w:spacing w:after="0" w:line="4" w:lineRule="exact"/>
        <w:rPr>
          <w:rFonts w:ascii="Arial" w:cs="Arial" w:eastAsia="Arial" w:hAnsi="Arial"/>
          <w:sz w:val="16"/>
          <w:szCs w:val="16"/>
          <w:color w:val="auto"/>
        </w:rPr>
      </w:pPr>
    </w:p>
    <w:p>
      <w:pPr>
        <w:ind w:left="900" w:right="280" w:hanging="446"/>
        <w:spacing w:after="0" w:line="370"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will entitle holders to a per share payment equal to the aggregate amount of stock, securities, cash and any other property (payable in kind), as the case may be, into which or for which each share of Common Stock is changed or exchanged via merger, consolidation, or a similar transaction.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value of a one one-thousandth interest in a share of Preferred Stock should approximate the value of one share of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see the disclosure set forth under Item 1.01 above, which is incorporated by reference into this Item 3.03.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5.03. Amendments to Articles of Incorporation or Bylaws; Change in Fiscal Year.</w:t>
      </w:r>
    </w:p>
    <w:p>
      <w:pPr>
        <w:spacing w:after="0" w:line="96"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In connection with the adoption of the Rights Agreement referenced in Item 1.01 above, the Board approved a Certificate of Designation, Preferences and Rights of Series A Junior Participating Preferred Stock (the </w:t>
      </w:r>
      <w:r>
        <w:rPr>
          <w:rFonts w:ascii="Arial" w:cs="Arial" w:eastAsia="Arial" w:hAnsi="Arial"/>
          <w:sz w:val="16"/>
          <w:szCs w:val="16"/>
          <w:u w:val="single" w:color="auto"/>
          <w:color w:val="auto"/>
        </w:rPr>
        <w:t>Certificate of Designation</w:t>
      </w:r>
      <w:r>
        <w:rPr>
          <w:rFonts w:ascii="Arial" w:cs="Arial" w:eastAsia="Arial" w:hAnsi="Arial"/>
          <w:sz w:val="16"/>
          <w:szCs w:val="16"/>
          <w:color w:val="auto"/>
        </w:rPr>
        <w:t>). The Company filed the Certificate of Designation with the Secretary of the State of Delaware on December 9, 2008. The Certificate of Designation is attached as Exhibit 3.1 to this Current Report on Form 8-K and is incorporated herein by reference. The information set forth under Item 1.01 above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96"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On December 9, 2008, the Company issued a press release describing the dividend distribution and the Rights. A copy of the press release is included herein as Exhibit 99.1, which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 Exhibits.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5"/>
                <w:szCs w:val="15"/>
                <w:color w:val="auto"/>
              </w:rPr>
            </w:pPr>
          </w:p>
        </w:tc>
        <w:tc>
          <w:tcPr>
            <w:tcW w:w="876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6"/>
                <w:szCs w:val="16"/>
                <w:color w:val="auto"/>
              </w:rPr>
            </w:pPr>
          </w:p>
        </w:tc>
        <w:tc>
          <w:tcPr>
            <w:tcW w:w="1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Form of Certificate</w:t>
            </w:r>
          </w:p>
        </w:tc>
        <w:tc>
          <w:tcPr>
            <w:tcW w:w="7400" w:type="dxa"/>
            <w:vAlign w:val="bottom"/>
          </w:tcPr>
          <w:p>
            <w:pPr>
              <w:jc w:val="right"/>
              <w:spacing w:after="0" w:line="195" w:lineRule="exact"/>
              <w:rPr>
                <w:sz w:val="20"/>
                <w:szCs w:val="20"/>
                <w:color w:val="auto"/>
              </w:rPr>
            </w:pPr>
            <w:r>
              <w:rPr>
                <w:rFonts w:ascii="Arial" w:cs="Arial" w:eastAsia="Arial" w:hAnsi="Arial"/>
                <w:sz w:val="18"/>
                <w:szCs w:val="18"/>
                <w:color w:val="auto"/>
                <w:w w:val="89"/>
              </w:rPr>
              <w:t>of Designation, Preferences and Rights of Series A Junior Participating Preferred Stock, as filed with the</w:t>
            </w: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Secretary of the State of Delaware on December 9,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w w:val="92"/>
              </w:rPr>
              <w:t>Rights Agreement, dated as of December 8, 2008, by and between Casual Male Retail Group, Inc. and American Stock</w:t>
            </w: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w w:val="99"/>
              </w:rPr>
              <w:t>Transfer &amp; Trust Company, LLC, as Rights Agent, which includes as Exhibits thereto the Form of Certificate of</w:t>
            </w: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w w:val="88"/>
              </w:rPr>
              <w:t>Designation, the Form of Right Certificate and the Summary of Terms attached thereto as Exhibits A, B and C, respectively.</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Press Release, dated December 9, 2008.</w:t>
            </w:r>
          </w:p>
        </w:tc>
      </w:tr>
      <w:tr>
        <w:trPr>
          <w:trHeight w:val="365"/>
        </w:trPr>
        <w:tc>
          <w:tcPr>
            <w:tcW w:w="500" w:type="dxa"/>
            <w:vAlign w:val="bottom"/>
          </w:tcPr>
          <w:p>
            <w:pPr>
              <w:spacing w:after="0"/>
              <w:rPr>
                <w:sz w:val="24"/>
                <w:szCs w:val="24"/>
                <w:color w:val="auto"/>
              </w:rPr>
            </w:pPr>
          </w:p>
        </w:tc>
        <w:tc>
          <w:tcPr>
            <w:tcW w:w="9040" w:type="dxa"/>
            <w:vAlign w:val="bottom"/>
            <w:gridSpan w:val="3"/>
          </w:tcPr>
          <w:p>
            <w:pPr>
              <w:jc w:val="right"/>
              <w:ind w:right="4612"/>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60"/>
          </w:cols>
          <w:pgMar w:left="240" w:top="274" w:right="399" w:bottom="1440" w:gutter="0" w:footer="0" w:header="0"/>
        </w:sectPr>
      </w:pPr>
    </w:p>
    <w:bookmarkStart w:id="5" w:name="page6"/>
    <w:bookmarkEnd w:id="5"/>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380" w:val="left"/>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jc w:val="right"/>
        <w:spacing w:after="0"/>
        <w:tabs>
          <w:tab w:leader="none" w:pos="3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Chief Operating Officer,</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Chief Financial Officer, Treasurer and Secretary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2008</w:t>
      </w:r>
    </w:p>
    <w:p>
      <w:pPr>
        <w:sectPr>
          <w:pgSz w:w="11900" w:h="16838" w:orient="portrait"/>
          <w:cols w:equalWidth="0" w:num="1">
            <w:col w:w="10980"/>
          </w:cols>
          <w:pgMar w:left="240" w:top="274" w:right="6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140" w:type="dxa"/>
            <w:vAlign w:val="bottom"/>
          </w:tcPr>
          <w:p>
            <w:pPr>
              <w:ind w:left="284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140" w:type="dxa"/>
            <w:vAlign w:val="bottom"/>
          </w:tcPr>
          <w:p>
            <w:pPr>
              <w:spacing w:after="0"/>
              <w:rPr>
                <w:sz w:val="24"/>
                <w:szCs w:val="2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5"/>
                <w:szCs w:val="15"/>
                <w:color w:val="auto"/>
              </w:rPr>
            </w:pPr>
          </w:p>
        </w:tc>
        <w:tc>
          <w:tcPr>
            <w:tcW w:w="1050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6"/>
                <w:szCs w:val="16"/>
                <w:color w:val="auto"/>
              </w:rPr>
            </w:pPr>
          </w:p>
        </w:tc>
        <w:tc>
          <w:tcPr>
            <w:tcW w:w="1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Form of Certificate</w:t>
            </w:r>
          </w:p>
        </w:tc>
        <w:tc>
          <w:tcPr>
            <w:tcW w:w="9140" w:type="dxa"/>
            <w:vAlign w:val="bottom"/>
          </w:tcPr>
          <w:p>
            <w:pPr>
              <w:ind w:left="40"/>
              <w:spacing w:after="0" w:line="195" w:lineRule="exact"/>
              <w:rPr>
                <w:sz w:val="20"/>
                <w:szCs w:val="20"/>
                <w:color w:val="auto"/>
              </w:rPr>
            </w:pPr>
            <w:r>
              <w:rPr>
                <w:rFonts w:ascii="Arial" w:cs="Arial" w:eastAsia="Arial" w:hAnsi="Arial"/>
                <w:sz w:val="18"/>
                <w:szCs w:val="18"/>
                <w:color w:val="auto"/>
                <w:w w:val="88"/>
              </w:rPr>
              <w:t>of Designation, Preferences and Rights of Series A Junior Participating Preferred Stock, as filed with the Secretary of the State of</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Delaware on December 9,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w w:val="89"/>
              </w:rPr>
              <w:t>Rights Agreement, dated as of December 8, 2008, by and between Casual Male Retail Group, Inc. and American Stock Transfer &amp; Trust Company,</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w w:val="90"/>
              </w:rPr>
              <w:t>LLC, as Rights Agent, which includes as Exhibits thereto the Form of Certificate of Designation, the Form of Right Certificate and the Summary of</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Terms attached thereto as Exhibits A, B and C, respectively.</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Press Release, dated December 9, 2008.</w:t>
            </w:r>
          </w:p>
        </w:tc>
      </w:tr>
    </w:tbl>
    <w:p>
      <w:pPr>
        <w:spacing w:after="0"/>
        <w:rPr>
          <w:sz w:val="20"/>
          <w:szCs w:val="20"/>
          <w:color w:val="auto"/>
        </w:rPr>
        <w:sectPr>
          <w:pgSz w:w="11900" w:h="16838" w:orient="portrait"/>
          <w:cols w:equalWidth="0" w:num="1">
            <w:col w:w="11340"/>
          </w:cols>
          <w:pgMar w:left="240" w:top="274" w:right="31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7" w:name="page8"/>
    <w:bookmarkEnd w:id="7"/>
    <w:p>
      <w:pPr>
        <w:jc w:val="right"/>
        <w:spacing w:after="0"/>
        <w:rPr>
          <w:sz w:val="20"/>
          <w:szCs w:val="20"/>
          <w:color w:val="auto"/>
        </w:rPr>
      </w:pPr>
      <w:r>
        <w:rPr>
          <w:rFonts w:ascii="Arial" w:cs="Arial" w:eastAsia="Arial" w:hAnsi="Arial"/>
          <w:sz w:val="18"/>
          <w:szCs w:val="18"/>
          <w:color w:val="auto"/>
        </w:rPr>
        <w:t>EXHIBIT 3.1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OF DESIGNATION, PREFERENCES AND RIGHTS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JUNIOR PARTICIPATING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151 of the General Corporation Law of the State of Delaware</w:t>
      </w:r>
    </w:p>
    <w:p>
      <w:pPr>
        <w:spacing w:after="0" w:line="177"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We, the undersigned officers of Casual Male Retail Group,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the provisions of Sections 103 and 151 of the General Corporation Law of the State of Delaware, do hereby state and certify that pursuant to the authority vested in the Board of Directors of the Company by the Restated Certificate of Incorporation of the Company, as amended, the Board of Directors on December 8, 2008, duly adopted the following resolution creating a series of 50,000 shares of Preferred Stock designated as Series A Junior Participating Preferred Stock:</w:t>
      </w:r>
    </w:p>
    <w:p>
      <w:pPr>
        <w:spacing w:after="0" w:line="113" w:lineRule="exact"/>
        <w:rPr>
          <w:sz w:val="20"/>
          <w:szCs w:val="20"/>
          <w:color w:val="auto"/>
        </w:rPr>
      </w:pPr>
    </w:p>
    <w:p>
      <w:pPr>
        <w:ind w:right="220" w:firstLine="913"/>
        <w:spacing w:after="0" w:line="256" w:lineRule="auto"/>
        <w:rPr>
          <w:sz w:val="20"/>
          <w:szCs w:val="20"/>
          <w:color w:val="auto"/>
        </w:rPr>
      </w:pPr>
      <w:r>
        <w:rPr>
          <w:rFonts w:ascii="Arial" w:cs="Arial" w:eastAsia="Arial" w:hAnsi="Arial"/>
          <w:sz w:val="18"/>
          <w:szCs w:val="18"/>
          <w:color w:val="auto"/>
        </w:rPr>
        <w:t>RESOLVED, that pursuant to the authority vested in the Board of Directors of this Corporation in accordance with the provisions of its Restated Certificate of Incorporation, as amended, a series of Preferred Stock of the Corporation be and it hereby is created, and that the designation and amount thereof and the voting powers, preferences and relative, participating, optional and other special rights of the shares of such series, and the qualifications, limitations or restrictions thereof are as follows:</w:t>
      </w:r>
    </w:p>
    <w:p>
      <w:pPr>
        <w:spacing w:after="0" w:line="143" w:lineRule="exact"/>
        <w:rPr>
          <w:sz w:val="20"/>
          <w:szCs w:val="20"/>
          <w:color w:val="auto"/>
        </w:rPr>
      </w:pPr>
    </w:p>
    <w:p>
      <w:pPr>
        <w:ind w:right="460" w:firstLine="921"/>
        <w:spacing w:after="0" w:line="268" w:lineRule="auto"/>
        <w:tabs>
          <w:tab w:leader="none" w:pos="1088"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Designation and Amount</w:t>
      </w:r>
      <w:r>
        <w:rPr>
          <w:rFonts w:ascii="Arial" w:cs="Arial" w:eastAsia="Arial" w:hAnsi="Arial"/>
          <w:sz w:val="18"/>
          <w:szCs w:val="18"/>
          <w:color w:val="auto"/>
        </w:rPr>
        <w:t>. The shares of such series shall be designated as “Series A Junior Participating Preferred Stock” and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constituting such series shall be 50,000.</w:t>
      </w:r>
    </w:p>
    <w:p>
      <w:pPr>
        <w:spacing w:after="0" w:line="131" w:lineRule="exact"/>
        <w:rPr>
          <w:rFonts w:ascii="Arial" w:cs="Arial" w:eastAsia="Arial" w:hAnsi="Arial"/>
          <w:sz w:val="18"/>
          <w:szCs w:val="18"/>
          <w:color w:val="auto"/>
        </w:rPr>
      </w:pPr>
    </w:p>
    <w:p>
      <w:pPr>
        <w:ind w:right="20" w:firstLine="921"/>
        <w:spacing w:after="0" w:line="283" w:lineRule="auto"/>
        <w:tabs>
          <w:tab w:leader="none" w:pos="1088"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Dividends and Distributions</w:t>
      </w:r>
      <w:r>
        <w:rPr>
          <w:rFonts w:ascii="Arial" w:cs="Arial" w:eastAsia="Arial" w:hAnsi="Arial"/>
          <w:sz w:val="16"/>
          <w:szCs w:val="16"/>
          <w:color w:val="auto"/>
        </w:rPr>
        <w:t>. (A) Subject to the prior and superior rights of the holders of any shares of any series of preferred stock ranking prior</w:t>
      </w:r>
      <w:r>
        <w:rPr>
          <w:rFonts w:ascii="Arial" w:cs="Arial" w:eastAsia="Arial" w:hAnsi="Arial"/>
          <w:sz w:val="16"/>
          <w:szCs w:val="16"/>
          <w:i w:val="1"/>
          <w:iCs w:val="1"/>
          <w:color w:val="auto"/>
        </w:rPr>
        <w:t xml:space="preserve"> </w:t>
      </w:r>
      <w:r>
        <w:rPr>
          <w:rFonts w:ascii="Arial" w:cs="Arial" w:eastAsia="Arial" w:hAnsi="Arial"/>
          <w:sz w:val="16"/>
          <w:szCs w:val="16"/>
          <w:color w:val="auto"/>
        </w:rPr>
        <w:t>and superior to the Series A Junior Participating Preferred Stock with respect to dividends, the holders of shares of Series A Junior Participating Preferred Stock, in preference to the shares of Common Stock, par value $0.01 per share, of the Company (the “</w:t>
      </w:r>
      <w:r>
        <w:rPr>
          <w:rFonts w:ascii="Arial" w:cs="Arial" w:eastAsia="Arial" w:hAnsi="Arial"/>
          <w:sz w:val="16"/>
          <w:szCs w:val="16"/>
          <w:i w:val="1"/>
          <w:iCs w:val="1"/>
          <w:color w:val="auto"/>
        </w:rPr>
        <w:t>Common Stock</w:t>
      </w:r>
      <w:r>
        <w:rPr>
          <w:rFonts w:ascii="Arial" w:cs="Arial" w:eastAsia="Arial" w:hAnsi="Arial"/>
          <w:sz w:val="16"/>
          <w:szCs w:val="16"/>
          <w:color w:val="auto"/>
        </w:rPr>
        <w:t>”), and any other stock of the Company junior to the Series A Junior Participating Preferred Stock with respect to dividends, shall be entitled to receive, when, as and if declared by the Board of Directors out of funds legally available for the purpose, quarterly dividends payable in cash on March 15, June 15, September 15 and December 15 in each year (each such date being referred to herein as a “</w:t>
      </w:r>
      <w:r>
        <w:rPr>
          <w:rFonts w:ascii="Arial" w:cs="Arial" w:eastAsia="Arial" w:hAnsi="Arial"/>
          <w:sz w:val="16"/>
          <w:szCs w:val="16"/>
          <w:i w:val="1"/>
          <w:iCs w:val="1"/>
          <w:color w:val="auto"/>
        </w:rPr>
        <w:t>Quarterly Dividend Payment Date</w:t>
      </w:r>
      <w:r>
        <w:rPr>
          <w:rFonts w:ascii="Arial" w:cs="Arial" w:eastAsia="Arial" w:hAnsi="Arial"/>
          <w:sz w:val="16"/>
          <w:szCs w:val="16"/>
          <w:color w:val="auto"/>
        </w:rPr>
        <w:t>”), commencing on the first Quarterly Dividend Payment Date after the first issuance of a share or fraction of a share of Series A Junior Participating Preferred Stock, in an amount per share (rounded to the nearest cent) equal to the greater of (a) $0.10 or</w:t>
      </w:r>
    </w:p>
    <w:p>
      <w:pPr>
        <w:jc w:val="both"/>
        <w:ind w:right="160" w:firstLine="8"/>
        <w:spacing w:after="0" w:line="255"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131" w:right="239" w:bottom="1440" w:gutter="0" w:footer="0" w:header="0"/>
        </w:sectPr>
      </w:pPr>
    </w:p>
    <w:bookmarkStart w:id="8" w:name="page9"/>
    <w:bookmarkEnd w:id="8"/>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Junior Participating Preferred Stock. If the Company shall at any time after December 8, 2008 (the “</w:t>
      </w:r>
      <w:r>
        <w:rPr>
          <w:rFonts w:ascii="Arial" w:cs="Arial" w:eastAsia="Arial" w:hAnsi="Arial"/>
          <w:sz w:val="16"/>
          <w:szCs w:val="16"/>
          <w:i w:val="1"/>
          <w:iCs w:val="1"/>
          <w:color w:val="auto"/>
        </w:rPr>
        <w:t>Rights Declaration Date</w:t>
      </w:r>
      <w:r>
        <w:rPr>
          <w:rFonts w:ascii="Arial" w:cs="Arial" w:eastAsia="Arial" w:hAnsi="Arial"/>
          <w:sz w:val="16"/>
          <w:szCs w:val="16"/>
          <w:color w:val="auto"/>
        </w:rPr>
        <w:t>”) (i) declare or pay any dividend on Common Stock payable in shares of Common Stock, (ii) subdivide the outstanding Common Stock into a larger number of shares, or (iii) combine the outstanding Common Stock into a smaller number of shares, then in each such case the amount to which holders of shares of Series A Junior Participating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18" w:lineRule="exact"/>
        <w:rPr>
          <w:sz w:val="20"/>
          <w:szCs w:val="20"/>
          <w:color w:val="auto"/>
        </w:rPr>
      </w:pPr>
    </w:p>
    <w:p>
      <w:pPr>
        <w:ind w:firstLine="921"/>
        <w:spacing w:after="0" w:line="255" w:lineRule="auto"/>
        <w:tabs>
          <w:tab w:leader="none" w:pos="1191"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Company shall declare a dividend or distribution on the Series A Junior Participating Preferred Stock as provided in Section 2(A) above immediately after it declares a dividend or distribution on the Common Stock (other than a dividend payable in shares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no dividend or distribution shall have been declared on the Common Stock during the period between any Quarterly Dividend Payment Date and the next subsequent Quarterly Dividend Payment Date, a dividend of $0.10 per share on the Series A Junior Participating Preferred Stock shall nevertheless be payable on such subsequent Quarterly Dividend Payment Date.</w:t>
      </w:r>
    </w:p>
    <w:p>
      <w:pPr>
        <w:spacing w:after="0" w:line="142" w:lineRule="exact"/>
        <w:rPr>
          <w:rFonts w:ascii="Arial" w:cs="Arial" w:eastAsia="Arial" w:hAnsi="Arial"/>
          <w:sz w:val="18"/>
          <w:szCs w:val="18"/>
          <w:color w:val="auto"/>
        </w:rPr>
      </w:pPr>
    </w:p>
    <w:p>
      <w:pPr>
        <w:ind w:right="60" w:firstLine="921"/>
        <w:spacing w:after="0" w:line="287" w:lineRule="auto"/>
        <w:tabs>
          <w:tab w:leader="none" w:pos="1191" w:val="left"/>
        </w:tabs>
        <w:numPr>
          <w:ilvl w:val="0"/>
          <w:numId w:val="7"/>
        </w:numPr>
        <w:rPr>
          <w:rFonts w:ascii="Arial" w:cs="Arial" w:eastAsia="Arial" w:hAnsi="Arial"/>
          <w:sz w:val="16"/>
          <w:szCs w:val="16"/>
          <w:color w:val="auto"/>
        </w:rPr>
      </w:pPr>
      <w:r>
        <w:rPr>
          <w:rFonts w:ascii="Arial" w:cs="Arial" w:eastAsia="Arial" w:hAnsi="Arial"/>
          <w:sz w:val="16"/>
          <w:szCs w:val="16"/>
          <w:color w:val="auto"/>
        </w:rPr>
        <w:t>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60 days prior to the date fixed for the payment thereof.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9" w:name="page10"/>
    <w:bookmarkEnd w:id="9"/>
    <w:p>
      <w:pPr>
        <w:ind w:left="-40" w:right="240" w:firstLine="921"/>
        <w:spacing w:after="0" w:line="268" w:lineRule="auto"/>
        <w:tabs>
          <w:tab w:leader="none" w:pos="1048"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Voting Rights</w:t>
      </w:r>
      <w:r>
        <w:rPr>
          <w:rFonts w:ascii="Arial" w:cs="Arial" w:eastAsia="Arial" w:hAnsi="Arial"/>
          <w:sz w:val="18"/>
          <w:szCs w:val="18"/>
          <w:color w:val="auto"/>
        </w:rPr>
        <w:t>. In addition to any other voting rights required by law, the holders of shares of Series A Junior Participating Preferred Stock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only the following voting rights:</w:t>
      </w:r>
    </w:p>
    <w:p>
      <w:pPr>
        <w:spacing w:after="0" w:line="132" w:lineRule="exact"/>
        <w:rPr>
          <w:sz w:val="20"/>
          <w:szCs w:val="20"/>
          <w:color w:val="auto"/>
        </w:rPr>
      </w:pPr>
    </w:p>
    <w:p>
      <w:pPr>
        <w:ind w:left="-40" w:firstLine="921"/>
        <w:spacing w:after="0" w:line="289"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Subject to the provision for adjustment hereinafter set forth, each share of Series A Junior Participating Preferred Stock shall entitle the holder thereof to 1,000 votes on all matters submitted to a vote of the shareholders of the Company, and each fractional share of Series A Junior Participating Preferred Stock shall entitle the holder thereof to a pro rata fractional vote. If the Company shall at any time after the Rights Declaration Date (i) declare any dividend on Common Stock payable in shares of Common Stock, (ii) subdivide the outstanding Common Stock into a larger number of shares or (iii) combine the outstanding Common Stock into a smaller number of shares, then in each such case the number of votes per share to which holders of shares of Series A Junior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18" w:lineRule="exact"/>
        <w:rPr>
          <w:rFonts w:ascii="Arial" w:cs="Arial" w:eastAsia="Arial" w:hAnsi="Arial"/>
          <w:sz w:val="16"/>
          <w:szCs w:val="16"/>
          <w:color w:val="auto"/>
        </w:rPr>
      </w:pPr>
    </w:p>
    <w:p>
      <w:pPr>
        <w:ind w:left="-40" w:right="40" w:firstLine="921"/>
        <w:spacing w:after="0" w:line="268" w:lineRule="auto"/>
        <w:tabs>
          <w:tab w:leader="none" w:pos="1151"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otherwise provided herein or by law, the holders of shares of Series A Junior Participating Preferred Stock and the holders of shares of Common Stock shall vote together as one class on all matters submitted to a vote of shareholders of the Company.</w:t>
      </w:r>
    </w:p>
    <w:p>
      <w:pPr>
        <w:spacing w:after="0" w:line="131" w:lineRule="exact"/>
        <w:rPr>
          <w:rFonts w:ascii="Arial" w:cs="Arial" w:eastAsia="Arial" w:hAnsi="Arial"/>
          <w:sz w:val="18"/>
          <w:szCs w:val="18"/>
          <w:color w:val="auto"/>
        </w:rPr>
      </w:pPr>
    </w:p>
    <w:p>
      <w:pPr>
        <w:ind w:left="-40" w:right="80" w:firstLine="921"/>
        <w:spacing w:after="0" w:line="332" w:lineRule="auto"/>
        <w:tabs>
          <w:tab w:leader="none" w:pos="1151"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Except as set forth herein, holders of Series A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85" w:lineRule="exact"/>
        <w:rPr>
          <w:sz w:val="20"/>
          <w:szCs w:val="20"/>
          <w:color w:val="auto"/>
        </w:rPr>
      </w:pPr>
    </w:p>
    <w:p>
      <w:pPr>
        <w:jc w:val="both"/>
        <w:ind w:left="-40" w:right="120" w:firstLine="921"/>
        <w:spacing w:after="0" w:line="306" w:lineRule="auto"/>
        <w:tabs>
          <w:tab w:leader="none" w:pos="1048"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Certain Restrictions</w:t>
      </w:r>
      <w:r>
        <w:rPr>
          <w:rFonts w:ascii="Arial" w:cs="Arial" w:eastAsia="Arial" w:hAnsi="Arial"/>
          <w:sz w:val="16"/>
          <w:szCs w:val="16"/>
          <w:color w:val="auto"/>
        </w:rPr>
        <w:t>. (A) Whenever quarterly dividends or other dividends or distributions payable on the Series A Junior Participating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as provided in Section 2 are in arrears, thereafter and until all accrued and unpaid dividends and distributions, whether or not declared, on shares of Series A Junior Participating Preferred Stock outstanding shall have been paid in full or set aside for payment, the Company shall not:</w:t>
      </w:r>
    </w:p>
    <w:p>
      <w:pPr>
        <w:spacing w:after="0" w:line="25" w:lineRule="exact"/>
        <w:rPr>
          <w:rFonts w:ascii="Arial" w:cs="Arial" w:eastAsia="Arial" w:hAnsi="Arial"/>
          <w:sz w:val="16"/>
          <w:szCs w:val="16"/>
          <w:color w:val="auto"/>
        </w:rPr>
      </w:pPr>
    </w:p>
    <w:p>
      <w:pPr>
        <w:ind w:left="420" w:right="260" w:firstLine="881"/>
        <w:spacing w:after="0" w:line="332" w:lineRule="auto"/>
        <w:tabs>
          <w:tab w:leader="none" w:pos="1506"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declare or pay dividends on, make any other distributions on, or redeem or purchase or otherwise acquire for consideration any shares of stock ranking junior (either as to dividends or upon liquidation, dissolution or winding up) to the Series A Junior Participating Preferred Stock;</w:t>
      </w:r>
    </w:p>
    <w:p>
      <w:pPr>
        <w:spacing w:after="0" w:line="4" w:lineRule="exact"/>
        <w:rPr>
          <w:rFonts w:ascii="Arial" w:cs="Arial" w:eastAsia="Arial" w:hAnsi="Arial"/>
          <w:sz w:val="16"/>
          <w:szCs w:val="16"/>
          <w:color w:val="auto"/>
        </w:rPr>
      </w:pPr>
    </w:p>
    <w:p>
      <w:pPr>
        <w:ind w:left="420" w:right="120" w:firstLine="881"/>
        <w:spacing w:after="0" w:line="256" w:lineRule="auto"/>
        <w:tabs>
          <w:tab w:leader="none" w:pos="15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w:t>
      </w:r>
    </w:p>
    <w:p>
      <w:pPr>
        <w:spacing w:after="0" w:line="62" w:lineRule="exact"/>
        <w:rPr>
          <w:rFonts w:ascii="Arial" w:cs="Arial" w:eastAsia="Arial" w:hAnsi="Arial"/>
          <w:sz w:val="18"/>
          <w:szCs w:val="18"/>
          <w:color w:val="auto"/>
        </w:rPr>
      </w:pPr>
    </w:p>
    <w:p>
      <w:pPr>
        <w:ind w:left="420" w:right="720" w:firstLine="881"/>
        <w:spacing w:after="0" w:line="268" w:lineRule="auto"/>
        <w:tabs>
          <w:tab w:leader="none" w:pos="1604"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redeem or purchase or otherwise acquire for consideration shares of any stock ranking on a parity (either as to dividends or upon liquidation, dissolution or winding up) with the Series A Junior Participating Preferred Stock; </w:t>
      </w:r>
      <w:r>
        <w:rPr>
          <w:rFonts w:ascii="Arial" w:cs="Arial" w:eastAsia="Arial" w:hAnsi="Arial"/>
          <w:sz w:val="18"/>
          <w:szCs w:val="18"/>
          <w:i w:val="1"/>
          <w:iCs w:val="1"/>
          <w:color w:val="auto"/>
        </w:rPr>
        <w:t>provided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10" w:name="page11"/>
    <w:bookmarkEnd w:id="10"/>
    <w:p>
      <w:pPr>
        <w:ind w:left="420" w:right="34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the Company may at any time redeem, purchase or otherwise acquire shares of any such parity stock (a) in exchange for shares of any stock of the Company ranking junior (either as to dividends or upon dissolution, liquidation or winding up) to the Series A Junior Participating Preferred Stock or</w:t>
      </w:r>
    </w:p>
    <w:p>
      <w:pPr>
        <w:ind w:left="420" w:right="80" w:firstLine="4"/>
        <w:spacing w:after="0" w:line="261" w:lineRule="auto"/>
        <w:tabs>
          <w:tab w:leader="none" w:pos="6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held by employees of the Company or a subsidiary of the Company upon the termination of their employment with the Company or a subsidiary of the Company; or</w:t>
      </w:r>
    </w:p>
    <w:p>
      <w:pPr>
        <w:spacing w:after="0" w:line="56" w:lineRule="exact"/>
        <w:rPr>
          <w:rFonts w:ascii="Arial" w:cs="Arial" w:eastAsia="Arial" w:hAnsi="Arial"/>
          <w:sz w:val="18"/>
          <w:szCs w:val="18"/>
          <w:color w:val="auto"/>
        </w:rPr>
      </w:pPr>
    </w:p>
    <w:p>
      <w:pPr>
        <w:ind w:left="420" w:right="20" w:firstLine="881"/>
        <w:spacing w:after="0" w:line="255" w:lineRule="auto"/>
        <w:tabs>
          <w:tab w:leader="none" w:pos="1594" w:val="left"/>
        </w:tabs>
        <w:numPr>
          <w:ilvl w:val="2"/>
          <w:numId w:val="11"/>
        </w:numPr>
        <w:rPr>
          <w:rFonts w:ascii="Arial" w:cs="Arial" w:eastAsia="Arial" w:hAnsi="Arial"/>
          <w:sz w:val="18"/>
          <w:szCs w:val="18"/>
          <w:color w:val="auto"/>
        </w:rPr>
      </w:pPr>
      <w:r>
        <w:rPr>
          <w:rFonts w:ascii="Arial" w:cs="Arial" w:eastAsia="Arial" w:hAnsi="Arial"/>
          <w:sz w:val="18"/>
          <w:szCs w:val="18"/>
          <w:color w:val="auto"/>
        </w:rPr>
        <w:t>purchase or otherwise 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42" w:lineRule="exact"/>
        <w:rPr>
          <w:rFonts w:ascii="Arial" w:cs="Arial" w:eastAsia="Arial" w:hAnsi="Arial"/>
          <w:sz w:val="18"/>
          <w:szCs w:val="18"/>
          <w:color w:val="auto"/>
        </w:rPr>
      </w:pPr>
    </w:p>
    <w:p>
      <w:pPr>
        <w:ind w:left="-40" w:right="400" w:firstLine="921"/>
        <w:spacing w:after="0" w:line="332" w:lineRule="auto"/>
        <w:tabs>
          <w:tab w:leader="none" w:pos="1151"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Company shall not permit any subsidiary of the Company to purchase or otherwise acquire for consideration any shares of stock of the Company unless the Company could, under Section 4(A), purchase or otherwise acquire such shares at such time and in such manner.</w:t>
      </w:r>
    </w:p>
    <w:p>
      <w:pPr>
        <w:spacing w:after="0" w:line="85" w:lineRule="exact"/>
        <w:rPr>
          <w:sz w:val="20"/>
          <w:szCs w:val="20"/>
          <w:color w:val="auto"/>
        </w:rPr>
      </w:pPr>
    </w:p>
    <w:p>
      <w:pPr>
        <w:ind w:left="-40" w:right="120" w:firstLine="921"/>
        <w:spacing w:after="0" w:line="298" w:lineRule="auto"/>
        <w:tabs>
          <w:tab w:leader="none" w:pos="1048"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Reacquired Shares</w:t>
      </w:r>
      <w:r>
        <w:rPr>
          <w:rFonts w:ascii="Arial" w:cs="Arial" w:eastAsia="Arial" w:hAnsi="Arial"/>
          <w:sz w:val="16"/>
          <w:szCs w:val="16"/>
          <w:color w:val="auto"/>
        </w:rPr>
        <w:t>. Any shares of Series A Junior Participating Preferred Stock purchased or otherwise acquired by the Company in any manner</w:t>
      </w:r>
      <w:r>
        <w:rPr>
          <w:rFonts w:ascii="Arial" w:cs="Arial" w:eastAsia="Arial" w:hAnsi="Arial"/>
          <w:sz w:val="16"/>
          <w:szCs w:val="16"/>
          <w:i w:val="1"/>
          <w:iCs w:val="1"/>
          <w:color w:val="auto"/>
        </w:rPr>
        <w:t xml:space="preserve"> </w:t>
      </w:r>
      <w:r>
        <w:rPr>
          <w:rFonts w:ascii="Arial" w:cs="Arial" w:eastAsia="Arial" w:hAnsi="Arial"/>
          <w:sz w:val="16"/>
          <w:szCs w:val="16"/>
          <w:color w:val="auto"/>
        </w:rPr>
        <w:t>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in the Restated Certificate of Incorporation.</w:t>
      </w:r>
    </w:p>
    <w:p>
      <w:pPr>
        <w:spacing w:after="0" w:line="112" w:lineRule="exact"/>
        <w:rPr>
          <w:rFonts w:ascii="Arial" w:cs="Arial" w:eastAsia="Arial" w:hAnsi="Arial"/>
          <w:sz w:val="16"/>
          <w:szCs w:val="16"/>
          <w:color w:val="auto"/>
        </w:rPr>
      </w:pPr>
    </w:p>
    <w:p>
      <w:pPr>
        <w:ind w:left="-40" w:firstLine="921"/>
        <w:spacing w:after="0" w:line="289" w:lineRule="auto"/>
        <w:tabs>
          <w:tab w:leader="none" w:pos="1048"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w:t>
      </w:r>
      <w:r>
        <w:rPr>
          <w:rFonts w:ascii="Arial" w:cs="Arial" w:eastAsia="Arial" w:hAnsi="Arial"/>
          <w:sz w:val="16"/>
          <w:szCs w:val="16"/>
          <w:i w:val="1"/>
          <w:iCs w:val="1"/>
          <w:color w:val="auto"/>
        </w:rPr>
        <w:t xml:space="preserve"> Dissolution or Winding Up</w:t>
      </w:r>
      <w:r>
        <w:rPr>
          <w:rFonts w:ascii="Arial" w:cs="Arial" w:eastAsia="Arial" w:hAnsi="Arial"/>
          <w:sz w:val="16"/>
          <w:szCs w:val="16"/>
          <w:color w:val="auto"/>
        </w:rPr>
        <w:t>. (A) Upon any liquidation (voluntary or otherwise), dissolution or winding up of the Company, no</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an amount equal to $1,000 per share of Series A Junior Participating Preferred Stock, plus an amount equal to accrued and unpaid dividends and distributions thereon, whether or not declared, to the date of such payment (the “</w:t>
      </w:r>
      <w:r>
        <w:rPr>
          <w:rFonts w:ascii="Arial" w:cs="Arial" w:eastAsia="Arial" w:hAnsi="Arial"/>
          <w:sz w:val="16"/>
          <w:szCs w:val="16"/>
          <w:i w:val="1"/>
          <w:iCs w:val="1"/>
          <w:color w:val="auto"/>
        </w:rPr>
        <w:t>Series A Liquidation Preference</w:t>
      </w:r>
      <w:r>
        <w:rPr>
          <w:rFonts w:ascii="Arial" w:cs="Arial" w:eastAsia="Arial" w:hAnsi="Arial"/>
          <w:sz w:val="16"/>
          <w:szCs w:val="16"/>
          <w:color w:val="auto"/>
        </w:rPr>
        <w:t>”). Following the payment of the full amount of the Series A Liquidation Preference, no additional distributions shall be made to the holders of shares of Series A Junior Participating Preferred Stock unless, prior thereto, the holders of shares of Common Stock shall have received an amount per share (the “</w:t>
      </w:r>
      <w:r>
        <w:rPr>
          <w:rFonts w:ascii="Arial" w:cs="Arial" w:eastAsia="Arial" w:hAnsi="Arial"/>
          <w:sz w:val="16"/>
          <w:szCs w:val="16"/>
          <w:i w:val="1"/>
          <w:iCs w:val="1"/>
          <w:color w:val="auto"/>
        </w:rPr>
        <w:t>Common Adjustment</w:t>
      </w:r>
      <w:r>
        <w:rPr>
          <w:rFonts w:ascii="Arial" w:cs="Arial" w:eastAsia="Arial" w:hAnsi="Arial"/>
          <w:sz w:val="16"/>
          <w:szCs w:val="16"/>
          <w:color w:val="auto"/>
        </w:rPr>
        <w:t>”) equal to the quotient obtained by dividing (i) the Series A Liquidation Preference by (ii) 1,000 (as appropriately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280" w:right="279" w:bottom="1440" w:gutter="0" w:footer="0" w:header="0"/>
        </w:sectPr>
      </w:pPr>
    </w:p>
    <w:bookmarkStart w:id="11" w:name="page12"/>
    <w:bookmarkEnd w:id="11"/>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adjusted as set forth in Section 6(C) below to reflect such events as stock splits, stock dividends and recapitalizations with respect to the Common Stock) (such number in clause (ii), the “</w:t>
      </w:r>
      <w:r>
        <w:rPr>
          <w:rFonts w:ascii="Arial" w:cs="Arial" w:eastAsia="Arial" w:hAnsi="Arial"/>
          <w:sz w:val="16"/>
          <w:szCs w:val="16"/>
          <w:i w:val="1"/>
          <w:iCs w:val="1"/>
          <w:color w:val="auto"/>
        </w:rPr>
        <w:t>Adjustment Number</w:t>
      </w:r>
      <w:r>
        <w:rPr>
          <w:rFonts w:ascii="Arial" w:cs="Arial" w:eastAsia="Arial" w:hAnsi="Arial"/>
          <w:sz w:val="16"/>
          <w:szCs w:val="16"/>
          <w:color w:val="auto"/>
        </w:rPr>
        <w:t>”). Following the payment of the full amount of the Series A Liquidation Preference and the Common Adjustment in respect of all outstanding shares of Series A Junior Participating Preferred Stock and Common Stock, respectively, holders of Series A Junior Participating Preferred Stock and holders of shares of Common Stock shall receive their ratable and proportionate share of the remaining assets to be distributed in the ratio of the Adjustment Number to one with respect to such Preferred Stock and Common Stock, on a per share basis, respectively.</w:t>
      </w:r>
    </w:p>
    <w:p>
      <w:pPr>
        <w:spacing w:after="0" w:line="116" w:lineRule="exact"/>
        <w:rPr>
          <w:sz w:val="20"/>
          <w:szCs w:val="20"/>
          <w:color w:val="auto"/>
        </w:rPr>
      </w:pPr>
    </w:p>
    <w:p>
      <w:pPr>
        <w:ind w:right="100" w:firstLine="921"/>
        <w:spacing w:after="0" w:line="298" w:lineRule="auto"/>
        <w:tabs>
          <w:tab w:leader="none" w:pos="1191"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however, there are not sufficient assets available to permit payment in full of the Series A Liquidation Preference and the liquidation preferences of all other series of preferred stock, if any, that rank on a parity with the Series A Junior Participating Preferred Stock, then such remaining assets shall be distributed ratably to the holders of such parity shares in proportion to their respective liquidation preferences. If, however, there are not sufficient assets available to permit payment in full of the Common Adjustment, then such remaining assets shall be distributed ratably to the holders of Common Stock.</w:t>
      </w:r>
    </w:p>
    <w:p>
      <w:pPr>
        <w:spacing w:after="0" w:line="112" w:lineRule="exact"/>
        <w:rPr>
          <w:rFonts w:ascii="Arial" w:cs="Arial" w:eastAsia="Arial" w:hAnsi="Arial"/>
          <w:sz w:val="16"/>
          <w:szCs w:val="16"/>
          <w:color w:val="auto"/>
        </w:rPr>
      </w:pPr>
    </w:p>
    <w:p>
      <w:pPr>
        <w:ind w:right="160" w:firstLine="921"/>
        <w:spacing w:after="0" w:line="294" w:lineRule="auto"/>
        <w:tabs>
          <w:tab w:leader="none" w:pos="1191"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the Company shall at any time after the Rights Declaration Date (i) declare any dividend on Common Stock payable in shares of Common Stock, (ii) subdivide the outstanding Common Stock into a larger number of shares or (iii) combine the outstanding Common Stock into a smaller number of shares, through a reverse stock split of otherwise,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16" w:lineRule="exact"/>
        <w:rPr>
          <w:sz w:val="20"/>
          <w:szCs w:val="20"/>
          <w:color w:val="auto"/>
        </w:rPr>
      </w:pPr>
    </w:p>
    <w:p>
      <w:pPr>
        <w:ind w:firstLine="921"/>
        <w:spacing w:after="0" w:line="287" w:lineRule="auto"/>
        <w:tabs>
          <w:tab w:leader="none" w:pos="1088"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Consolidation</w:t>
      </w:r>
      <w:r>
        <w:rPr>
          <w:rFonts w:ascii="Arial" w:cs="Arial" w:eastAsia="Arial" w:hAnsi="Arial"/>
          <w:sz w:val="16"/>
          <w:szCs w:val="16"/>
          <w:color w:val="auto"/>
        </w:rPr>
        <w:t>,</w:t>
      </w:r>
      <w:r>
        <w:rPr>
          <w:rFonts w:ascii="Arial" w:cs="Arial" w:eastAsia="Arial" w:hAnsi="Arial"/>
          <w:sz w:val="16"/>
          <w:szCs w:val="16"/>
          <w:i w:val="1"/>
          <w:iCs w:val="1"/>
          <w:color w:val="auto"/>
        </w:rPr>
        <w:t xml:space="preserve"> Merger</w:t>
      </w:r>
      <w:r>
        <w:rPr>
          <w:rFonts w:ascii="Arial" w:cs="Arial" w:eastAsia="Arial" w:hAnsi="Arial"/>
          <w:sz w:val="16"/>
          <w:szCs w:val="16"/>
          <w:color w:val="auto"/>
        </w:rPr>
        <w:t>,</w:t>
      </w:r>
      <w:r>
        <w:rPr>
          <w:rFonts w:ascii="Arial" w:cs="Arial" w:eastAsia="Arial" w:hAnsi="Arial"/>
          <w:sz w:val="16"/>
          <w:szCs w:val="16"/>
          <w:i w:val="1"/>
          <w:iCs w:val="1"/>
          <w:color w:val="auto"/>
        </w:rPr>
        <w:t xml:space="preserve"> etc</w:t>
      </w:r>
      <w:r>
        <w:rPr>
          <w:rFonts w:ascii="Arial" w:cs="Arial" w:eastAsia="Arial" w:hAnsi="Arial"/>
          <w:sz w:val="16"/>
          <w:szCs w:val="16"/>
          <w:color w:val="auto"/>
        </w:rPr>
        <w:t>. If the Company shall enter into any consolidation, merger, combination or other transaction in which the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are exchanged for or changed into other stock or securities, cash or any other property, then in any such case the shares of Series A Junior Participating Preferred Stock shall at the same time be similarly exchanged or changed in an amount per share (subject to the provision for adjustment hereinafter set forth) equal to 1,000 times the aggregate amount of stock, securities, cash and any other property (payable in kind), as the case may be, into which or for which each share of Common Stock is changed or exchanged. If the Company shall at any time after the Rights Declaration Date (i) declare any dividend on Common Stock payable in shares of Common Stock, (ii) subdivide the outstanding Common Stock into a larger number of shares or (iii) combine the outstanding Common Stock into a smaller number of shares, then in each such case the amount set forth in the preceding sentence with respect to the exchange or change of shares of Series A Junior Participating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2" w:name="page13"/>
    <w:bookmarkEnd w:id="12"/>
    <w:p>
      <w:pPr>
        <w:ind w:left="1080" w:hanging="179"/>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Redemption</w:t>
      </w:r>
      <w:r>
        <w:rPr>
          <w:rFonts w:ascii="Arial" w:cs="Arial" w:eastAsia="Arial" w:hAnsi="Arial"/>
          <w:sz w:val="18"/>
          <w:szCs w:val="18"/>
          <w:color w:val="auto"/>
        </w:rPr>
        <w:t>. The shares of Series A Junior Participating Preferred Stock shall not be redeemable.</w:t>
      </w:r>
    </w:p>
    <w:p>
      <w:pPr>
        <w:spacing w:after="0" w:line="171" w:lineRule="exact"/>
        <w:rPr>
          <w:rFonts w:ascii="Arial" w:cs="Arial" w:eastAsia="Arial" w:hAnsi="Arial"/>
          <w:sz w:val="18"/>
          <w:szCs w:val="18"/>
          <w:color w:val="auto"/>
        </w:rPr>
      </w:pPr>
    </w:p>
    <w:p>
      <w:pPr>
        <w:ind w:left="-20" w:firstLine="921"/>
        <w:spacing w:after="0" w:line="306" w:lineRule="auto"/>
        <w:tabs>
          <w:tab w:leader="none" w:pos="1068"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Rank</w:t>
      </w:r>
      <w:r>
        <w:rPr>
          <w:rFonts w:ascii="Arial" w:cs="Arial" w:eastAsia="Arial" w:hAnsi="Arial"/>
          <w:sz w:val="16"/>
          <w:szCs w:val="16"/>
          <w:color w:val="auto"/>
        </w:rPr>
        <w:t>. The Series A Junior Participating Preferred Stock shall rank junior with respect to payment of dividends and on liquidation to all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series of the Company’s preferred stock outstanding on the date hereof and to all such other series that may be issued after the date hereof except to the extent that any such other series specifically provides that it shall rank junior to the Series A Junior Participating Preferred Stock.</w:t>
      </w:r>
    </w:p>
    <w:p>
      <w:pPr>
        <w:spacing w:after="0" w:line="106" w:lineRule="exact"/>
        <w:rPr>
          <w:rFonts w:ascii="Arial" w:cs="Arial" w:eastAsia="Arial" w:hAnsi="Arial"/>
          <w:sz w:val="16"/>
          <w:szCs w:val="16"/>
          <w:color w:val="auto"/>
        </w:rPr>
      </w:pPr>
    </w:p>
    <w:p>
      <w:pPr>
        <w:ind w:left="-20" w:right="40" w:firstLine="921"/>
        <w:spacing w:after="0" w:line="306" w:lineRule="auto"/>
        <w:tabs>
          <w:tab w:leader="none" w:pos="1156"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Amendment</w:t>
      </w:r>
      <w:r>
        <w:rPr>
          <w:rFonts w:ascii="Arial" w:cs="Arial" w:eastAsia="Arial" w:hAnsi="Arial"/>
          <w:sz w:val="16"/>
          <w:szCs w:val="16"/>
          <w:color w:val="auto"/>
        </w:rPr>
        <w:t>. The Restated Certificate of Incorporation of the Corporation shall not be amended in any manner that would materially alter or</w:t>
      </w:r>
      <w:r>
        <w:rPr>
          <w:rFonts w:ascii="Arial" w:cs="Arial" w:eastAsia="Arial" w:hAnsi="Arial"/>
          <w:sz w:val="16"/>
          <w:szCs w:val="16"/>
          <w:i w:val="1"/>
          <w:iCs w:val="1"/>
          <w:color w:val="auto"/>
        </w:rPr>
        <w:t xml:space="preserve"> </w:t>
      </w:r>
      <w:r>
        <w:rPr>
          <w:rFonts w:ascii="Arial" w:cs="Arial" w:eastAsia="Arial" w:hAnsi="Arial"/>
          <w:sz w:val="16"/>
          <w:szCs w:val="16"/>
          <w:color w:val="auto"/>
        </w:rPr>
        <w:t>change the powers, preferences or special rights of the Series A Junior Participating Preferred Stock so as to affect them adversely without the affirmative vote of the holders of at least a majority of the outstanding shares of Series A Junior Participating Preferred Stock, voting separately as a class.</w:t>
      </w:r>
    </w:p>
    <w:p>
      <w:pPr>
        <w:spacing w:after="0" w:line="106" w:lineRule="exact"/>
        <w:rPr>
          <w:rFonts w:ascii="Arial" w:cs="Arial" w:eastAsia="Arial" w:hAnsi="Arial"/>
          <w:sz w:val="16"/>
          <w:szCs w:val="16"/>
          <w:color w:val="auto"/>
        </w:rPr>
      </w:pPr>
    </w:p>
    <w:p>
      <w:pPr>
        <w:ind w:left="-20" w:firstLine="921"/>
        <w:spacing w:after="0" w:line="306" w:lineRule="auto"/>
        <w:tabs>
          <w:tab w:leader="none" w:pos="115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Fractional Shares</w:t>
      </w:r>
      <w:r>
        <w:rPr>
          <w:rFonts w:ascii="Arial" w:cs="Arial" w:eastAsia="Arial" w:hAnsi="Arial"/>
          <w:sz w:val="16"/>
          <w:szCs w:val="16"/>
          <w:color w:val="auto"/>
        </w:rPr>
        <w:t>. Series A Junior Participating Preferred Stock may be issued in fractions of a share that shall entitle the holder, in proportion to</w:t>
      </w:r>
      <w:r>
        <w:rPr>
          <w:rFonts w:ascii="Arial" w:cs="Arial" w:eastAsia="Arial" w:hAnsi="Arial"/>
          <w:sz w:val="16"/>
          <w:szCs w:val="16"/>
          <w:i w:val="1"/>
          <w:iCs w:val="1"/>
          <w:color w:val="auto"/>
        </w:rPr>
        <w:t xml:space="preserve"> </w:t>
      </w:r>
      <w:r>
        <w:rPr>
          <w:rFonts w:ascii="Arial" w:cs="Arial" w:eastAsia="Arial" w:hAnsi="Arial"/>
          <w:sz w:val="16"/>
          <w:szCs w:val="16"/>
          <w:color w:val="auto"/>
        </w:rPr>
        <w:t>such holder’s fractional shares, to exercise voting rights, to receive dividends thereon, and to participate in any distribution of assets and to have the benefit of all other rights of holders of Series A Junior Participating Preferred Stock.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13" w:name="page14"/>
    <w:bookmarkEnd w:id="13"/>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Casual Male Retail Group, Inc. affirms the foregoing as true and has caused this Certificate to be duly executed by the authorized officers below as of this 8th day of December, 2008.</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420" w:val="left"/>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A. Levin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 and CEO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Dennis R. Hernreich</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Dennis R. Hernreich</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rPr>
              <w:t>EVP, COO, CFO, Treasurer and Secretary</w:t>
            </w:r>
          </w:p>
        </w:tc>
      </w:tr>
    </w:tbl>
    <w:p>
      <w:pPr>
        <w:spacing w:after="0" w:line="1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280" w:right="47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4.1</w:t>
      </w:r>
    </w:p>
    <w:p>
      <w:pPr>
        <w:spacing w:after="0" w:line="16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RIGHTS AGREEMENT</w:t>
      </w:r>
    </w:p>
    <w:p>
      <w:pPr>
        <w:spacing w:after="0" w:line="17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dated as of</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December 8, 2008</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between</w:t>
      </w:r>
    </w:p>
    <w:p>
      <w:pPr>
        <w:spacing w:after="0" w:line="16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CASUAL MALE RETAIL GROUP, INC.</w:t>
      </w:r>
    </w:p>
    <w:p>
      <w:pPr>
        <w:spacing w:after="0" w:line="17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AMERICAN STOCK TRANSFER &amp; TRUST COMPANY, LLC</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as Rights Agent</w:t>
      </w:r>
    </w:p>
    <w:p>
      <w:pPr>
        <w:sectPr>
          <w:pgSz w:w="11900" w:h="16838" w:orient="portrait"/>
          <w:cols w:equalWidth="0" w:num="1">
            <w:col w:w="10220"/>
          </w:cols>
          <w:pgMar w:left="1440" w:top="12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80" w:type="dxa"/>
            <w:vAlign w:val="bottom"/>
            <w:gridSpan w:val="2"/>
            <w:vMerge w:val="restart"/>
          </w:tcPr>
          <w:p>
            <w:pPr>
              <w:spacing w:after="0"/>
              <w:rPr>
                <w:sz w:val="20"/>
                <w:szCs w:val="20"/>
                <w:color w:val="auto"/>
              </w:rPr>
            </w:pPr>
            <w:r>
              <w:rPr>
                <w:rFonts w:ascii="Arial" w:cs="Arial" w:eastAsia="Arial" w:hAnsi="Arial"/>
                <w:sz w:val="18"/>
                <w:szCs w:val="18"/>
                <w:color w:val="auto"/>
              </w:rPr>
              <w:t>SECTION 1.</w:t>
            </w:r>
          </w:p>
        </w:tc>
        <w:tc>
          <w:tcPr>
            <w:tcW w:w="3640" w:type="dxa"/>
            <w:vAlign w:val="bottom"/>
            <w:vMerge w:val="restart"/>
          </w:tcPr>
          <w:p>
            <w:pPr>
              <w:ind w:left="160"/>
              <w:spacing w:after="0"/>
              <w:rPr>
                <w:sz w:val="20"/>
                <w:szCs w:val="20"/>
                <w:color w:val="auto"/>
              </w:rPr>
            </w:pPr>
            <w:r>
              <w:rPr>
                <w:rFonts w:ascii="Arial" w:cs="Arial" w:eastAsia="Arial" w:hAnsi="Arial"/>
                <w:sz w:val="18"/>
                <w:szCs w:val="18"/>
                <w:color w:val="auto"/>
              </w:rPr>
              <w:t>Definitions</w:t>
            </w:r>
          </w:p>
        </w:tc>
        <w:tc>
          <w:tcPr>
            <w:tcW w:w="1780" w:type="dxa"/>
            <w:vAlign w:val="bottom"/>
            <w:tcBorders>
              <w:top w:val="single" w:sz="8" w:color="auto"/>
            </w:tcBorders>
            <w:vMerge w:val="restart"/>
          </w:tcPr>
          <w:p>
            <w:pPr>
              <w:spacing w:after="0"/>
              <w:rPr>
                <w:sz w:val="24"/>
                <w:szCs w:val="24"/>
                <w:color w:val="auto"/>
              </w:rPr>
            </w:pPr>
          </w:p>
        </w:tc>
        <w:tc>
          <w:tcPr>
            <w:tcW w:w="4540" w:type="dxa"/>
            <w:vAlign w:val="bottom"/>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180" w:type="dxa"/>
            <w:vAlign w:val="bottom"/>
            <w:gridSpan w:val="2"/>
            <w:vMerge w:val="continue"/>
          </w:tcPr>
          <w:p>
            <w:pPr>
              <w:spacing w:after="0"/>
              <w:rPr>
                <w:sz w:val="17"/>
                <w:szCs w:val="17"/>
                <w:color w:val="auto"/>
              </w:rPr>
            </w:pPr>
          </w:p>
        </w:tc>
        <w:tc>
          <w:tcPr>
            <w:tcW w:w="3640" w:type="dxa"/>
            <w:vAlign w:val="bottom"/>
            <w:vMerge w:val="continue"/>
          </w:tcPr>
          <w:p>
            <w:pPr>
              <w:spacing w:after="0"/>
              <w:rPr>
                <w:sz w:val="17"/>
                <w:szCs w:val="17"/>
                <w:color w:val="auto"/>
              </w:rPr>
            </w:pPr>
          </w:p>
        </w:tc>
        <w:tc>
          <w:tcPr>
            <w:tcW w:w="1780" w:type="dxa"/>
            <w:vAlign w:val="bottom"/>
            <w:tcBorders>
              <w:top w:val="single" w:sz="8" w:color="auto"/>
            </w:tcBorders>
            <w:vMerge w:val="continue"/>
          </w:tcPr>
          <w:p>
            <w:pPr>
              <w:spacing w:after="0"/>
              <w:rPr>
                <w:sz w:val="17"/>
                <w:szCs w:val="17"/>
                <w:color w:val="auto"/>
              </w:rPr>
            </w:pPr>
          </w:p>
        </w:tc>
        <w:tc>
          <w:tcPr>
            <w:tcW w:w="454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2.</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Appointment of Rights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3.</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Issuance of Right Certificates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4.</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Form of Right Certificates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5.</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Countersignature and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6.</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Transfer and Exchange of Right Certificates; Mutilated, Destroyed, Lost or Stolen Right Certificates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7.</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Exercise of Rights; Purchase Price; Expiration Date of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8.</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Cancellation and Destruction of Right Certificates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9.</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Reservation and Availability of Capital Stock</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10.</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Preferred Stock Record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11.</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Adjustment of Purchase Price, Number and Kind of Shares or Number of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12.</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Certificate of Adjusted Purchase Price or Number of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13.</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Consolidation, Merger or Sale or Transfer of Assets or Earning Power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14.</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Fractional Rights and Fractional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15.</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Rights of Action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16.</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Agreement of Right 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17.</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Right Certificate Holder Not Deemed a Shareholder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18.</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Concerning the Rights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19.</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Merger or Consolidation or Change of Name of Rights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20.</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Duties of Rights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21.</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Change of Rights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22.</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Issuance of New Right Certificates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23.</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24.</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Exchange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25.</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Notice of Proposed Actions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26.</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27.</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Supplements and Amendments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28.</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Successors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29.</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Determinations and Actions by the Board of Directors,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30.</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Benefits of this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31.</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Severability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32.</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Governing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SECTION 33.</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Counterparts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1180" w:type="dxa"/>
            <w:vAlign w:val="bottom"/>
            <w:gridSpan w:val="2"/>
          </w:tcPr>
          <w:p>
            <w:pPr>
              <w:spacing w:after="0"/>
              <w:rPr>
                <w:sz w:val="20"/>
                <w:szCs w:val="20"/>
                <w:color w:val="auto"/>
              </w:rPr>
            </w:pPr>
            <w:r>
              <w:rPr>
                <w:rFonts w:ascii="Arial" w:cs="Arial" w:eastAsia="Arial" w:hAnsi="Arial"/>
                <w:sz w:val="18"/>
                <w:szCs w:val="18"/>
                <w:color w:val="auto"/>
              </w:rPr>
              <w:t>SECTION 34.</w:t>
            </w:r>
          </w:p>
        </w:tc>
        <w:tc>
          <w:tcPr>
            <w:tcW w:w="9960" w:type="dxa"/>
            <w:vAlign w:val="bottom"/>
            <w:gridSpan w:val="3"/>
          </w:tcPr>
          <w:p>
            <w:pPr>
              <w:ind w:left="160"/>
              <w:spacing w:after="0"/>
              <w:rPr>
                <w:sz w:val="20"/>
                <w:szCs w:val="20"/>
                <w:color w:val="auto"/>
              </w:rPr>
            </w:pPr>
            <w:r>
              <w:rPr>
                <w:rFonts w:ascii="Arial" w:cs="Arial" w:eastAsia="Arial" w:hAnsi="Arial"/>
                <w:sz w:val="18"/>
                <w:szCs w:val="18"/>
                <w:color w:val="auto"/>
              </w:rPr>
              <w:t>Descriptive Headings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Exhibit A</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9960" w:type="dxa"/>
            <w:vAlign w:val="bottom"/>
            <w:gridSpan w:val="3"/>
          </w:tcPr>
          <w:p>
            <w:pPr>
              <w:ind w:left="180"/>
              <w:spacing w:after="0"/>
              <w:rPr>
                <w:sz w:val="20"/>
                <w:szCs w:val="20"/>
                <w:color w:val="auto"/>
              </w:rPr>
            </w:pPr>
            <w:r>
              <w:rPr>
                <w:rFonts w:ascii="Arial" w:cs="Arial" w:eastAsia="Arial" w:hAnsi="Arial"/>
                <w:sz w:val="18"/>
                <w:szCs w:val="18"/>
                <w:color w:val="auto"/>
              </w:rPr>
              <w:t>Form of Certificate of Designation, Preferences and Rights of Series A Junior Participating Preferred Stock</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Exhibit B</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9960" w:type="dxa"/>
            <w:vAlign w:val="bottom"/>
            <w:gridSpan w:val="3"/>
          </w:tcPr>
          <w:p>
            <w:pPr>
              <w:ind w:left="180"/>
              <w:spacing w:after="0"/>
              <w:rPr>
                <w:sz w:val="20"/>
                <w:szCs w:val="20"/>
                <w:color w:val="auto"/>
              </w:rPr>
            </w:pPr>
            <w:r>
              <w:rPr>
                <w:rFonts w:ascii="Arial" w:cs="Arial" w:eastAsia="Arial" w:hAnsi="Arial"/>
                <w:sz w:val="18"/>
                <w:szCs w:val="18"/>
                <w:color w:val="auto"/>
              </w:rPr>
              <w:t>Form of Right Certificate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Exhibit C</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9960" w:type="dxa"/>
            <w:vAlign w:val="bottom"/>
            <w:gridSpan w:val="3"/>
          </w:tcPr>
          <w:p>
            <w:pPr>
              <w:ind w:left="180"/>
              <w:spacing w:after="0"/>
              <w:rPr>
                <w:sz w:val="20"/>
                <w:szCs w:val="20"/>
                <w:color w:val="auto"/>
              </w:rPr>
            </w:pPr>
            <w:r>
              <w:rPr>
                <w:rFonts w:ascii="Arial" w:cs="Arial" w:eastAsia="Arial" w:hAnsi="Arial"/>
                <w:sz w:val="18"/>
                <w:szCs w:val="18"/>
                <w:color w:val="auto"/>
              </w:rPr>
              <w:t>Summary Description of the Shareholder Rights Plan</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57"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AGREEMENT</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(the “</w:t>
      </w:r>
      <w:r>
        <w:rPr>
          <w:rFonts w:ascii="Arial" w:cs="Arial" w:eastAsia="Arial" w:hAnsi="Arial"/>
          <w:sz w:val="18"/>
          <w:szCs w:val="18"/>
          <w:i w:val="1"/>
          <w:iCs w:val="1"/>
          <w:color w:val="auto"/>
        </w:rPr>
        <w:t>Agreement</w:t>
      </w:r>
      <w:r>
        <w:rPr>
          <w:rFonts w:ascii="Arial" w:cs="Arial" w:eastAsia="Arial" w:hAnsi="Arial"/>
          <w:sz w:val="18"/>
          <w:szCs w:val="18"/>
          <w:color w:val="auto"/>
        </w:rPr>
        <w:t>”) dated as of December 8, 2008, between Casual Male Retail Group,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 Stock Transfer &amp; Trust Company, a New York limited liability company, as Rights Agent (the “</w:t>
      </w:r>
      <w:r>
        <w:rPr>
          <w:rFonts w:ascii="Arial" w:cs="Arial" w:eastAsia="Arial" w:hAnsi="Arial"/>
          <w:sz w:val="18"/>
          <w:szCs w:val="18"/>
          <w:i w:val="1"/>
          <w:iCs w:val="1"/>
          <w:color w:val="auto"/>
        </w:rPr>
        <w:t>Rights Agent</w:t>
      </w:r>
      <w:r>
        <w:rPr>
          <w:rFonts w:ascii="Arial" w:cs="Arial" w:eastAsia="Arial" w:hAnsi="Arial"/>
          <w:sz w:val="18"/>
          <w:szCs w:val="18"/>
          <w:color w:val="auto"/>
        </w:rPr>
        <w: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i w:val="1"/>
          <w:iCs w:val="1"/>
          <w:color w:val="auto"/>
        </w:rPr>
        <w:t>Board of Directors</w:t>
      </w:r>
      <w:r>
        <w:rPr>
          <w:rFonts w:ascii="Arial" w:cs="Arial" w:eastAsia="Arial" w:hAnsi="Arial"/>
          <w:sz w:val="18"/>
          <w:szCs w:val="18"/>
          <w:color w:val="auto"/>
        </w:rPr>
        <w:t>”) authorized and declared a dividend of one preferred stock purchase right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Right</w:t>
      </w:r>
      <w:r>
        <w:rPr>
          <w:rFonts w:ascii="Arial" w:cs="Arial" w:eastAsia="Arial" w:hAnsi="Arial"/>
          <w:sz w:val="18"/>
          <w:szCs w:val="18"/>
          <w:color w:val="auto"/>
        </w:rPr>
        <w:t>”) for each share of Common Stock (as hereinafter defined) outstanding at the close of business on December 19, 2008 (the “</w:t>
      </w:r>
      <w:r>
        <w:rPr>
          <w:rFonts w:ascii="Arial" w:cs="Arial" w:eastAsia="Arial" w:hAnsi="Arial"/>
          <w:sz w:val="18"/>
          <w:szCs w:val="18"/>
          <w:i w:val="1"/>
          <w:iCs w:val="1"/>
          <w:color w:val="auto"/>
        </w:rPr>
        <w:t>Record Date</w:t>
      </w:r>
      <w:r>
        <w:rPr>
          <w:rFonts w:ascii="Arial" w:cs="Arial" w:eastAsia="Arial" w:hAnsi="Arial"/>
          <w:sz w:val="18"/>
          <w:szCs w:val="18"/>
          <w:color w:val="auto"/>
        </w:rPr>
        <w:t>”) and has authorized the issuance, upon the terms and subject to the conditions hereinafter set forth, of one Right in respect of each share of Common Stock issued after the Record Date, each Right representing the right to purchase, upon the terms and subject to the conditions hereinafter set forth, one one-thousandth of a share of Preferred Stock (as hereinafter defined);</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agree as follows: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Definitions</w:t>
      </w:r>
      <w:r>
        <w:rPr>
          <w:rFonts w:ascii="Arial" w:cs="Arial" w:eastAsia="Arial" w:hAnsi="Arial"/>
          <w:sz w:val="18"/>
          <w:szCs w:val="18"/>
          <w:color w:val="auto"/>
        </w:rPr>
        <w:t>. The following terms, as used herein, have the following meanings: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Acquiring Person</w:t>
      </w:r>
      <w:r>
        <w:rPr>
          <w:rFonts w:ascii="Arial" w:cs="Arial" w:eastAsia="Arial" w:hAnsi="Arial"/>
          <w:sz w:val="18"/>
          <w:szCs w:val="18"/>
          <w:color w:val="auto"/>
        </w:rPr>
        <w:t>” means any Person who or which, together with all Affiliates and Associates of such Person, is the Beneficial Owner of 15% or more of the shares of Common Stock then outstanding, but shall not include:</w:t>
      </w:r>
    </w:p>
    <w:p>
      <w:pPr>
        <w:spacing w:after="0" w:line="51" w:lineRule="exact"/>
        <w:rPr>
          <w:sz w:val="20"/>
          <w:szCs w:val="20"/>
          <w:color w:val="auto"/>
        </w:rPr>
      </w:pPr>
    </w:p>
    <w:p>
      <w:pPr>
        <w:ind w:left="1140" w:hanging="237"/>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Exempt Persons; or</w:t>
      </w:r>
    </w:p>
    <w:p>
      <w:pPr>
        <w:spacing w:after="0" w:line="90" w:lineRule="exact"/>
        <w:rPr>
          <w:rFonts w:ascii="Arial" w:cs="Arial" w:eastAsia="Arial" w:hAnsi="Arial"/>
          <w:sz w:val="18"/>
          <w:szCs w:val="18"/>
          <w:color w:val="auto"/>
        </w:rPr>
      </w:pPr>
    </w:p>
    <w:p>
      <w:pPr>
        <w:ind w:left="460" w:right="20" w:firstLine="443"/>
        <w:spacing w:after="0" w:line="253" w:lineRule="auto"/>
        <w:tabs>
          <w:tab w:leader="none" w:pos="11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Person who or which, together with all Affiliates and Associates of such Person, is the Beneficial Owner of 15% or more of the shares of Common Stock outstanding as of the date hereof (an “</w:t>
      </w:r>
      <w:r>
        <w:rPr>
          <w:rFonts w:ascii="Arial" w:cs="Arial" w:eastAsia="Arial" w:hAnsi="Arial"/>
          <w:sz w:val="18"/>
          <w:szCs w:val="18"/>
          <w:i w:val="1"/>
          <w:iCs w:val="1"/>
          <w:color w:val="auto"/>
        </w:rPr>
        <w:t>Existing Holder</w:t>
      </w:r>
      <w:r>
        <w:rPr>
          <w:rFonts w:ascii="Arial" w:cs="Arial" w:eastAsia="Arial" w:hAnsi="Arial"/>
          <w:sz w:val="18"/>
          <w:szCs w:val="18"/>
          <w:color w:val="auto"/>
        </w:rPr>
        <w:t>”), unless and until such time as such Existing Holder becomes the Beneficial Owner of any additional shares of Common Stock of the Company (other than pursuant to a dividend or distribution paid or made by the Company on the outstanding shares of Common Stock in shares of Common Stock or pursuant to a split or subdivision of the outstanding shares of Common Stock) that would cause such Existing Holder’s percentage ownership of shares of Common Stock outstanding to exceed by any amount such Existing Holder’s percentage ownership (rounded up to the next whole percentage point) as of the date of this Agreement, in which case such Existing Holder will become an Acquiring Person.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no Person shall become an Acquiring Person:</w:t>
      </w:r>
    </w:p>
    <w:p>
      <w:pPr>
        <w:spacing w:after="0" w:line="90" w:lineRule="exact"/>
        <w:rPr>
          <w:sz w:val="20"/>
          <w:szCs w:val="20"/>
          <w:color w:val="auto"/>
        </w:rPr>
      </w:pPr>
    </w:p>
    <w:p>
      <w:pPr>
        <w:ind w:left="460" w:right="60" w:firstLine="443"/>
        <w:spacing w:after="0" w:line="268" w:lineRule="auto"/>
        <w:tabs>
          <w:tab w:leader="none" w:pos="11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the result of an acquisition of Common Stock by the Company that, by reducing the number of shares of Common Stock outstanding, increases the proportionate number of shares of Common Stock beneficially owned by such Person to 15% or</w:t>
      </w:r>
    </w:p>
    <w:p>
      <w:pPr>
        <w:sectPr>
          <w:pgSz w:w="11900" w:h="16838" w:orient="portrait"/>
          <w:cols w:equalWidth="0" w:num="1">
            <w:col w:w="11420"/>
          </w:cols>
          <w:pgMar w:left="240" w:top="274" w:right="239" w:bottom="1440" w:gutter="0" w:footer="0" w:header="0"/>
        </w:sectPr>
      </w:pPr>
    </w:p>
    <w:bookmarkStart w:id="17" w:name="page18"/>
    <w:bookmarkEnd w:id="17"/>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more of the Common Stock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 Person becomes the Beneficial Owner of 15% or more of the Common Stock then outstanding by reason of share purchases by the Company and shall, after such share purchases by the Company, become the Beneficial Owner of any additional shares of Common Stock, then such Person shall be deemed to be an Acquiring Person; or</w:t>
      </w:r>
    </w:p>
    <w:p>
      <w:pPr>
        <w:spacing w:after="0" w:line="26" w:lineRule="exact"/>
        <w:rPr>
          <w:sz w:val="20"/>
          <w:szCs w:val="20"/>
          <w:color w:val="auto"/>
        </w:rPr>
      </w:pPr>
    </w:p>
    <w:p>
      <w:pPr>
        <w:ind w:firstLine="443"/>
        <w:spacing w:after="0" w:line="318" w:lineRule="auto"/>
        <w:tabs>
          <w:tab w:leader="none" w:pos="697" w:val="left"/>
        </w:tabs>
        <w:numPr>
          <w:ilvl w:val="0"/>
          <w:numId w:val="18"/>
        </w:numPr>
        <w:rPr>
          <w:rFonts w:ascii="Arial" w:cs="Arial" w:eastAsia="Arial" w:hAnsi="Arial"/>
          <w:sz w:val="15"/>
          <w:szCs w:val="15"/>
          <w:color w:val="auto"/>
        </w:rPr>
      </w:pPr>
      <w:r>
        <w:rPr>
          <w:rFonts w:ascii="Arial" w:cs="Arial" w:eastAsia="Arial" w:hAnsi="Arial"/>
          <w:sz w:val="15"/>
          <w:szCs w:val="15"/>
          <w:color w:val="auto"/>
        </w:rPr>
        <w:t>if the Board of Directors determines in good faith that such Person who would otherwise be an Acquiring Person has become such inadvertently and such Person divests as promptly as practicable a sufficient number of shares of Common Stock so that such Person would no longer be an Acquiring Person, then such Person shall not be deemed to be an Acquiring Person for any purposes of this Agreement. For the avoidance of doubt, if any Person may avoid being an Acquiring Person by divesting shares of Common Stock as described in this clause (ii), then such Person shall not be considered to become an Acquiring Person until the date that the Board of Directors determines in good faith that such divestiture has not occurred as promptly as practicable.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and “</w:t>
      </w:r>
      <w:r>
        <w:rPr>
          <w:rFonts w:ascii="Arial" w:cs="Arial" w:eastAsia="Arial" w:hAnsi="Arial"/>
          <w:sz w:val="16"/>
          <w:szCs w:val="16"/>
          <w:i w:val="1"/>
          <w:iCs w:val="1"/>
          <w:color w:val="auto"/>
        </w:rPr>
        <w:t>Associate</w:t>
      </w:r>
      <w:r>
        <w:rPr>
          <w:rFonts w:ascii="Arial" w:cs="Arial" w:eastAsia="Arial" w:hAnsi="Arial"/>
          <w:sz w:val="16"/>
          <w:szCs w:val="16"/>
          <w:color w:val="auto"/>
        </w:rPr>
        <w:t>” have the respective meanings ascribed to such terms in Rule 12b-2 under the Exchange Act as in effect on the date hereof.</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 Person shall be deemed the “</w:t>
      </w:r>
      <w:r>
        <w:rPr>
          <w:rFonts w:ascii="Arial" w:cs="Arial" w:eastAsia="Arial" w:hAnsi="Arial"/>
          <w:sz w:val="16"/>
          <w:szCs w:val="16"/>
          <w:i w:val="1"/>
          <w:iCs w:val="1"/>
          <w:color w:val="auto"/>
        </w:rPr>
        <w:t>Beneficial Owner</w:t>
      </w:r>
      <w:r>
        <w:rPr>
          <w:rFonts w:ascii="Arial" w:cs="Arial" w:eastAsia="Arial" w:hAnsi="Arial"/>
          <w:sz w:val="16"/>
          <w:szCs w:val="16"/>
          <w:color w:val="auto"/>
        </w:rPr>
        <w:t>” of, and shall be deemed to have “</w:t>
      </w:r>
      <w:r>
        <w:rPr>
          <w:rFonts w:ascii="Arial" w:cs="Arial" w:eastAsia="Arial" w:hAnsi="Arial"/>
          <w:sz w:val="16"/>
          <w:szCs w:val="16"/>
          <w:i w:val="1"/>
          <w:iCs w:val="1"/>
          <w:color w:val="auto"/>
        </w:rPr>
        <w:t>Beneficial Ownership</w:t>
      </w:r>
      <w:r>
        <w:rPr>
          <w:rFonts w:ascii="Arial" w:cs="Arial" w:eastAsia="Arial" w:hAnsi="Arial"/>
          <w:sz w:val="16"/>
          <w:szCs w:val="16"/>
          <w:color w:val="auto"/>
        </w:rPr>
        <w:t>” of and to “</w:t>
      </w:r>
      <w:r>
        <w:rPr>
          <w:rFonts w:ascii="Arial" w:cs="Arial" w:eastAsia="Arial" w:hAnsi="Arial"/>
          <w:sz w:val="16"/>
          <w:szCs w:val="16"/>
          <w:i w:val="1"/>
          <w:iCs w:val="1"/>
          <w:color w:val="auto"/>
        </w:rPr>
        <w:t>beneficially own</w:t>
      </w:r>
      <w:r>
        <w:rPr>
          <w:rFonts w:ascii="Arial" w:cs="Arial" w:eastAsia="Arial" w:hAnsi="Arial"/>
          <w:sz w:val="16"/>
          <w:szCs w:val="16"/>
          <w:color w:val="auto"/>
        </w:rPr>
        <w:t>”, any securities that:</w:t>
      </w:r>
    </w:p>
    <w:p>
      <w:pPr>
        <w:spacing w:after="0" w:line="113" w:lineRule="exact"/>
        <w:rPr>
          <w:sz w:val="20"/>
          <w:szCs w:val="20"/>
          <w:color w:val="auto"/>
        </w:rPr>
      </w:pPr>
    </w:p>
    <w:p>
      <w:pPr>
        <w:ind w:right="540" w:firstLine="443"/>
        <w:spacing w:after="0" w:line="268" w:lineRule="auto"/>
        <w:tabs>
          <w:tab w:leader="none" w:pos="6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Person or any of its Affiliates or Associates, directly or indirectly, beneficially owns (as determined pursuant to Rule 13d-3 under the Exchange Act as in effect on the date hereof);</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Person or any of its Affiliates or Associates, directly or indirectly, has</w:t>
      </w:r>
    </w:p>
    <w:p>
      <w:pPr>
        <w:spacing w:after="0" w:line="90" w:lineRule="exact"/>
        <w:rPr>
          <w:rFonts w:ascii="Arial" w:cs="Arial" w:eastAsia="Arial" w:hAnsi="Arial"/>
          <w:sz w:val="18"/>
          <w:szCs w:val="18"/>
          <w:color w:val="auto"/>
        </w:rPr>
      </w:pPr>
    </w:p>
    <w:p>
      <w:pPr>
        <w:ind w:left="460" w:firstLine="421"/>
        <w:spacing w:after="0" w:line="288" w:lineRule="auto"/>
        <w:tabs>
          <w:tab w:leader="none" w:pos="1089"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the right to acquire (whether such right is exercisable immediately or only upon the occurrence of certain events or the passage of time or both) pursuant to any agreement, arrangement or understanding (other than customary agreements with and between underwriters and selling group members with respect to a bona fide public offering of securities), or upon the exercise of conversion rights, exchange rights, rights, warrants, options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Person shall not be deemed the Beneficial Owner of, or to beneficially own, (A) securities tendered pursuant to a tender or exchange offer made by or on behalf of such Person or any of such Person’s Affiliates or Associates until such tendered securities are accepted for purchase or exchange, (B) securities that such Person has a right to acquire upon the exercise of Rights at any time prior to the time that any Person becomes an Acquiring Person, (C) securities issuable upon the exercise of Rights from and after the time that any Person becomes an Acquiring Person if such Rights were acquired by such Person or any of such Person’s Affiliates or Associates prior to the Distribution Date or pursuant to Section 3(a) or</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18" w:name="page19"/>
    <w:bookmarkEnd w:id="1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22 hereof (“</w:t>
      </w:r>
      <w:r>
        <w:rPr>
          <w:rFonts w:ascii="Arial" w:cs="Arial" w:eastAsia="Arial" w:hAnsi="Arial"/>
          <w:sz w:val="16"/>
          <w:szCs w:val="16"/>
          <w:i w:val="1"/>
          <w:iCs w:val="1"/>
          <w:color w:val="auto"/>
        </w:rPr>
        <w:t>Original Rights</w:t>
      </w:r>
      <w:r>
        <w:rPr>
          <w:rFonts w:ascii="Arial" w:cs="Arial" w:eastAsia="Arial" w:hAnsi="Arial"/>
          <w:sz w:val="16"/>
          <w:szCs w:val="16"/>
          <w:color w:val="auto"/>
        </w:rPr>
        <w:t>”) or pursuant to Section 11(a)(i) or Section 11(p) with respect to an adjustment to Original Rights or</w:t>
      </w:r>
    </w:p>
    <w:p>
      <w:pPr>
        <w:spacing w:after="0" w:line="38" w:lineRule="exact"/>
        <w:rPr>
          <w:sz w:val="20"/>
          <w:szCs w:val="20"/>
          <w:color w:val="auto"/>
        </w:rPr>
      </w:pPr>
    </w:p>
    <w:p>
      <w:pPr>
        <w:ind w:left="460" w:right="120" w:firstLine="1"/>
        <w:spacing w:after="0" w:line="253" w:lineRule="auto"/>
        <w:tabs>
          <w:tab w:leader="none" w:pos="7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Common Stock issuable upon the exercise of options to purchase Common Stock, if such options are issued pursuant to an employment or consulting agreement, arrangement or understanding or an employee benefit plan of the Company or any Subsidiary of the Company and have an exercise price per share of Common Stock that is greater than the closing price of the Common Stock as determined pursuant to Section 11(d)(i) on any Trading Day, until such options are exercised in exchange for Common Stock, in which event the holder will be deemed to have beneficial ownership of such Common Stock; or</w:t>
      </w:r>
    </w:p>
    <w:p>
      <w:pPr>
        <w:spacing w:after="0" w:line="64" w:lineRule="exact"/>
        <w:rPr>
          <w:rFonts w:ascii="Arial" w:cs="Arial" w:eastAsia="Arial" w:hAnsi="Arial"/>
          <w:sz w:val="18"/>
          <w:szCs w:val="18"/>
          <w:color w:val="auto"/>
        </w:rPr>
      </w:pPr>
    </w:p>
    <w:p>
      <w:pPr>
        <w:ind w:left="460" w:firstLine="421"/>
        <w:spacing w:after="0" w:line="291" w:lineRule="auto"/>
        <w:tabs>
          <w:tab w:leader="none" w:pos="1138" w:val="left"/>
        </w:tabs>
        <w:numPr>
          <w:ilvl w:val="2"/>
          <w:numId w:val="20"/>
        </w:numPr>
        <w:rPr>
          <w:rFonts w:ascii="Arial" w:cs="Arial" w:eastAsia="Arial" w:hAnsi="Arial"/>
          <w:sz w:val="16"/>
          <w:szCs w:val="16"/>
          <w:color w:val="auto"/>
        </w:rPr>
      </w:pPr>
      <w:r>
        <w:rPr>
          <w:rFonts w:ascii="Arial" w:cs="Arial" w:eastAsia="Arial" w:hAnsi="Arial"/>
          <w:sz w:val="16"/>
          <w:szCs w:val="16"/>
          <w:color w:val="auto"/>
        </w:rPr>
        <w:t xml:space="preserve">the right to vote (whether such right is exercisable immediately or only upon the occurrence of certain events or the passage of time or both) pursuant to any agreement, arrangement or understanding;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Person shall not be deemed the “Beneficial Owner” of or to “beneficially own” any security under this clause (ii) as a result of an agreement, arrangement or understanding to vote such security if such agreement, arrangement or understanding (A) arises solely from a revocable proxy or consent given in response to a public proxy or consent solicitation made pursuant to, and in accordance with, the applicable rules and regulations under the Exchange Act and (B) is not also then reportable by such Person on Schedule 13D under the Exchange Act (or any comparable or successor report);</w:t>
      </w:r>
    </w:p>
    <w:p>
      <w:pPr>
        <w:spacing w:after="0" w:line="39" w:lineRule="exact"/>
        <w:rPr>
          <w:rFonts w:ascii="Arial" w:cs="Arial" w:eastAsia="Arial" w:hAnsi="Arial"/>
          <w:sz w:val="16"/>
          <w:szCs w:val="16"/>
          <w:color w:val="auto"/>
        </w:rPr>
      </w:pPr>
    </w:p>
    <w:p>
      <w:pPr>
        <w:ind w:right="20" w:firstLine="443"/>
        <w:spacing w:after="0" w:line="298" w:lineRule="auto"/>
        <w:tabs>
          <w:tab w:leader="none" w:pos="677" w:val="left"/>
        </w:tabs>
        <w:numPr>
          <w:ilvl w:val="0"/>
          <w:numId w:val="21"/>
        </w:numPr>
        <w:rPr>
          <w:rFonts w:ascii="Arial" w:cs="Arial" w:eastAsia="Arial" w:hAnsi="Arial"/>
          <w:sz w:val="16"/>
          <w:szCs w:val="16"/>
          <w:color w:val="auto"/>
        </w:rPr>
      </w:pPr>
      <w:r>
        <w:rPr>
          <w:rFonts w:ascii="Arial" w:cs="Arial" w:eastAsia="Arial" w:hAnsi="Arial"/>
          <w:sz w:val="16"/>
          <w:szCs w:val="16"/>
          <w:color w:val="auto"/>
        </w:rPr>
        <w:t>are beneficially owned, directly or indirectly, by any other Person (or any Affiliate or Associate thereof) and with respect to which such Person or any of its Affiliates or Associates has any agreement, arrangement or understanding (other than customary agreements with and between underwriters and selling group members with respect to a bona fide public offering of securities) for the purpose of acquiring, holding, voting (except pursuant to a revocable proxy or consent as described in clause (b)(ii) immediately above) or disposing of any such securities;</w:t>
      </w:r>
    </w:p>
    <w:p>
      <w:pPr>
        <w:spacing w:after="0" w:line="31" w:lineRule="exact"/>
        <w:rPr>
          <w:rFonts w:ascii="Arial" w:cs="Arial" w:eastAsia="Arial" w:hAnsi="Arial"/>
          <w:sz w:val="16"/>
          <w:szCs w:val="16"/>
          <w:color w:val="auto"/>
        </w:rPr>
      </w:pPr>
    </w:p>
    <w:p>
      <w:pPr>
        <w:ind w:right="100" w:firstLine="443"/>
        <w:spacing w:after="0" w:line="268" w:lineRule="auto"/>
        <w:tabs>
          <w:tab w:leader="none" w:pos="6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are in respect of any Synthetic Long Positions held by such Person or such Person’s Affiliates or Associates, which Synthetic Long Positions are disclosed pursuant to a Schedule 13D under the Exchange Act; or</w:t>
      </w:r>
    </w:p>
    <w:p>
      <w:pPr>
        <w:spacing w:after="0" w:line="50" w:lineRule="exact"/>
        <w:rPr>
          <w:rFonts w:ascii="Arial" w:cs="Arial" w:eastAsia="Arial" w:hAnsi="Arial"/>
          <w:sz w:val="18"/>
          <w:szCs w:val="18"/>
          <w:color w:val="auto"/>
        </w:rPr>
      </w:pPr>
    </w:p>
    <w:p>
      <w:pPr>
        <w:ind w:right="60" w:firstLine="443"/>
        <w:spacing w:after="0" w:line="306" w:lineRule="auto"/>
        <w:tabs>
          <w:tab w:leader="none" w:pos="677" w:val="left"/>
        </w:tabs>
        <w:numPr>
          <w:ilvl w:val="0"/>
          <w:numId w:val="21"/>
        </w:numPr>
        <w:rPr>
          <w:rFonts w:ascii="Arial" w:cs="Arial" w:eastAsia="Arial" w:hAnsi="Arial"/>
          <w:sz w:val="16"/>
          <w:szCs w:val="16"/>
          <w:color w:val="auto"/>
        </w:rPr>
      </w:pPr>
      <w:r>
        <w:rPr>
          <w:rFonts w:ascii="Arial" w:cs="Arial" w:eastAsia="Arial" w:hAnsi="Arial"/>
          <w:sz w:val="16"/>
          <w:szCs w:val="16"/>
          <w:color w:val="auto"/>
        </w:rPr>
        <w:t>are in respect of any Synthetic Long Positions held by such Person or such Person’s Affiliates or Associates, if such Synthetic Long Positions are not disclosed pursuant to a Schedule 13D under the Exchange Act, if and only if the Board determines that such Person shall be deemed to be the Beneficial Owner of, and to beneficially own, the Common Stock in respect of such Synthetic Long Positions.</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19" w:name="page20"/>
    <w:bookmarkEnd w:id="19"/>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Saturday, Sunday or a day on which banking institutions in the State of New York are authorized or obligated by law or executive order to close.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 of Incorporation</w:t>
      </w:r>
      <w:r>
        <w:rPr>
          <w:rFonts w:ascii="Arial" w:cs="Arial" w:eastAsia="Arial" w:hAnsi="Arial"/>
          <w:sz w:val="18"/>
          <w:szCs w:val="18"/>
          <w:color w:val="auto"/>
        </w:rPr>
        <w:t>” means the Restated Certificate of Incorporation of the Corporation, as amended.</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Close of business</w:t>
      </w:r>
      <w:r>
        <w:rPr>
          <w:rFonts w:ascii="Arial" w:cs="Arial" w:eastAsia="Arial" w:hAnsi="Arial"/>
          <w:sz w:val="18"/>
          <w:szCs w:val="18"/>
          <w:color w:val="auto"/>
        </w:rPr>
        <w:t xml:space="preserve">” on any given date means 5:00 P.M., New York time, on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date is not a Business Day “</w:t>
      </w:r>
      <w:r>
        <w:rPr>
          <w:rFonts w:ascii="Arial" w:cs="Arial" w:eastAsia="Arial" w:hAnsi="Arial"/>
          <w:sz w:val="18"/>
          <w:szCs w:val="18"/>
          <w:i w:val="1"/>
          <w:iCs w:val="1"/>
          <w:color w:val="auto"/>
        </w:rPr>
        <w:t>close of business</w:t>
      </w:r>
      <w:r>
        <w:rPr>
          <w:rFonts w:ascii="Arial" w:cs="Arial" w:eastAsia="Arial" w:hAnsi="Arial"/>
          <w:sz w:val="18"/>
          <w:szCs w:val="18"/>
          <w:color w:val="auto"/>
        </w:rPr>
        <w:t>” means 5:00 P.M., New York time, on the next succeeding Business Day.</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Common Stock</w:t>
      </w:r>
      <w:r>
        <w:rPr>
          <w:rFonts w:ascii="Arial" w:cs="Arial" w:eastAsia="Arial" w:hAnsi="Arial"/>
          <w:sz w:val="16"/>
          <w:szCs w:val="16"/>
          <w:color w:val="auto"/>
        </w:rPr>
        <w:t>” means the Common Stock, par value $0.01 per share, of the Company, unless used with reference to another Person in which case, “Common Stock” means (i) the capital stock of such Person with the greatest voting power, or the equity securities or other equity interest having power to control or direct the management, of such Person or (ii) if such Person is the subsidiary of another Person, the capital stock with the greatest voting power or the equity securities or other equity interest having power to control or direct the management, of the Person with ultimate control over such first Person.</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Date</w:t>
      </w:r>
      <w:r>
        <w:rPr>
          <w:rFonts w:ascii="Arial" w:cs="Arial" w:eastAsia="Arial" w:hAnsi="Arial"/>
          <w:sz w:val="18"/>
          <w:szCs w:val="18"/>
          <w:color w:val="auto"/>
        </w:rPr>
        <w:t>” means the earlier of (a) the close of business on the tenth day after the Stock Acquisition Date and (b) the close of business on the tenth Business Day (or such later day as may be designated prior to the occurrence of a Section 11(a)(ii) Event by action of the Board of Directors) after the date of the commencement of, or first public announcement of the intent of any Person to commence, a tender or exchange offer the consummation of which would result in such Person becoming an Acquiring Person, unless the tenth day or tenth Business Day, as the case may be, referred to in clauses (a) and (b) above occurs after the date of public announcement of this Agreement and before the Record Date, in which event the Distribution Date shall be the close of business on the tenth day after the Record Date.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unless otherwise specified.</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Exempt Person</w:t>
      </w:r>
      <w:r>
        <w:rPr>
          <w:rFonts w:ascii="Arial" w:cs="Arial" w:eastAsia="Arial" w:hAnsi="Arial"/>
          <w:sz w:val="16"/>
          <w:szCs w:val="16"/>
          <w:color w:val="auto"/>
        </w:rPr>
        <w:t>” shall mean the Company or any Subsidiary of the Company, in each case including, without limitation, in its fiduciary capacity, or any employee benefit plan of the Company or of any Subsidiary of the Company, or any Person holding Common Stock for or pursuant to the terms of any such plan or for the purpose of funding any such plan or funding other employee benefits for employees of the Company or of any Subsidiary of the Company.</w:t>
      </w:r>
    </w:p>
    <w:p>
      <w:pPr>
        <w:spacing w:after="0" w:line="10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Expiration Date</w:t>
      </w:r>
      <w:r>
        <w:rPr>
          <w:rFonts w:ascii="Arial" w:cs="Arial" w:eastAsia="Arial" w:hAnsi="Arial"/>
          <w:sz w:val="18"/>
          <w:szCs w:val="18"/>
          <w:color w:val="auto"/>
        </w:rPr>
        <w:t>” means the earlier of (a) the Final Expiration Date and (b) the time at which all Rights are redeemed as provided in Section 23 or exchanged as provided in Section 24.</w:t>
      </w:r>
    </w:p>
    <w:p>
      <w:pPr>
        <w:spacing w:after="0" w:line="132" w:lineRule="exact"/>
        <w:rPr>
          <w:sz w:val="20"/>
          <w:szCs w:val="20"/>
          <w:color w:val="auto"/>
        </w:rPr>
      </w:pPr>
    </w:p>
    <w:p>
      <w:pPr>
        <w:jc w:val="right"/>
        <w:ind w:right="5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Final Expiration Date</w:t>
      </w:r>
      <w:r>
        <w:rPr>
          <w:rFonts w:ascii="Arial" w:cs="Arial" w:eastAsia="Arial" w:hAnsi="Arial"/>
          <w:sz w:val="16"/>
          <w:szCs w:val="16"/>
          <w:color w:val="auto"/>
        </w:rPr>
        <w:t>” means the close of business on December 8, 2009.</w:t>
      </w:r>
    </w:p>
    <w:p>
      <w:pPr>
        <w:spacing w:after="0" w:line="181" w:lineRule="exact"/>
        <w:rPr>
          <w:sz w:val="20"/>
          <w:szCs w:val="20"/>
          <w:color w:val="auto"/>
        </w:rPr>
      </w:pPr>
    </w:p>
    <w:p>
      <w:pPr>
        <w:jc w:val="right"/>
        <w:ind w:righ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0" w:name="page21"/>
    <w:bookmarkEnd w:id="20"/>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corporation, partnership, association, trust or any other entity or organization and shall include any successor (by merger or otherwise) of such entity or organization.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xml:space="preserve">” means the Series A Junior Participating Preferred Stock, par value $0.01 per share, of the Company having the terms set forth in the form of certificate of designation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Purchase Price</w:t>
      </w:r>
      <w:r>
        <w:rPr>
          <w:rFonts w:ascii="Arial" w:cs="Arial" w:eastAsia="Arial" w:hAnsi="Arial"/>
          <w:sz w:val="16"/>
          <w:szCs w:val="16"/>
          <w:color w:val="auto"/>
        </w:rPr>
        <w:t>” means the price (subject to adjustment as provided herein) at which a holder of a Right may purchase one one-thousandth of a share of Preferred Stock (subject to adjustment as provided herein) upon exercise of a Right, which price shall initially be $5.00.</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13 Event</w:t>
      </w:r>
      <w:r>
        <w:rPr>
          <w:rFonts w:ascii="Arial" w:cs="Arial" w:eastAsia="Arial" w:hAnsi="Arial"/>
          <w:sz w:val="18"/>
          <w:szCs w:val="18"/>
          <w:color w:val="auto"/>
        </w:rPr>
        <w:t>” means any event described in clauses (x), (y) or (z) of Section 13(a).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unless otherwise specified.</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Acquisition Date</w:t>
      </w:r>
      <w:r>
        <w:rPr>
          <w:rFonts w:ascii="Arial" w:cs="Arial" w:eastAsia="Arial" w:hAnsi="Arial"/>
          <w:sz w:val="18"/>
          <w:szCs w:val="18"/>
          <w:color w:val="auto"/>
        </w:rPr>
        <w:t>” means the date of the first public announcement (including the filing of a report pursuant to Section 13(d) of the Exchange Act), by the Company or an Acquiring Person that an Acquiring Person has become such.</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of any Person means any other Person of which securities or other ownership interests having ordinary voting power, in the absence of contingencies, to elect a majority of the board of directors or other Persons performing similar functions are at the time directly or indirectly owned by such first Person.</w:t>
      </w:r>
    </w:p>
    <w:p>
      <w:pPr>
        <w:spacing w:after="0" w:line="140"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Synthetic Long Position</w:t>
      </w:r>
      <w:r>
        <w:rPr>
          <w:rFonts w:ascii="Arial" w:cs="Arial" w:eastAsia="Arial" w:hAnsi="Arial"/>
          <w:sz w:val="16"/>
          <w:szCs w:val="16"/>
          <w:color w:val="auto"/>
        </w:rPr>
        <w:t>” shall mean any option, warrant, convertible security, stock appreciation right or other contractual right or derivative, whether or not presently exercisable, that has an exercise or conversion privilege or a settlement payment or mechanism at a price related to Common Stock or a value determined in whole or part with reference to, or derived in whole or in part from, the market price or value of Common Stock (without regard to whether</w:t>
      </w:r>
    </w:p>
    <w:p>
      <w:pPr>
        <w:spacing w:after="0" w:line="1" w:lineRule="exact"/>
        <w:rPr>
          <w:sz w:val="20"/>
          <w:szCs w:val="20"/>
          <w:color w:val="auto"/>
        </w:rPr>
      </w:pPr>
    </w:p>
    <w:p>
      <w:pPr>
        <w:ind w:right="20" w:firstLine="8"/>
        <w:spacing w:after="0" w:line="254" w:lineRule="auto"/>
        <w:tabs>
          <w:tab w:leader="none" w:pos="2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right or derivative conveys any voting rights in such Common Stock to such Person, (b) such right or derivative is subject to settlement in whole or in part in Common Stock or (c) such Person may have entered into other transactions that hedge the economic effect of such right or derivative) and that increases in value as the value of Common Stock increases or that provides to the holder of such right an opportunity, directly or indirectly, to profit or share in any profit derived from any increase in the value of Common Stock, but shall not include:</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rights of a pledgee under a bona fide pledge of Common Stock;</w:t>
      </w:r>
    </w:p>
    <w:p>
      <w:pPr>
        <w:spacing w:after="0" w:line="90" w:lineRule="exact"/>
        <w:rPr>
          <w:rFonts w:ascii="Arial" w:cs="Arial" w:eastAsia="Arial" w:hAnsi="Arial"/>
          <w:sz w:val="18"/>
          <w:szCs w:val="18"/>
          <w:color w:val="auto"/>
        </w:rPr>
      </w:pPr>
    </w:p>
    <w:p>
      <w:pPr>
        <w:ind w:left="460" w:right="280" w:firstLine="443"/>
        <w:spacing w:after="0" w:line="268" w:lineRule="auto"/>
        <w:tabs>
          <w:tab w:leader="none" w:pos="1157" w:val="left"/>
        </w:tabs>
        <w:numPr>
          <w:ilvl w:val="1"/>
          <w:numId w:val="22"/>
        </w:numPr>
        <w:rPr>
          <w:rFonts w:ascii="Arial" w:cs="Arial" w:eastAsia="Arial" w:hAnsi="Arial"/>
          <w:sz w:val="18"/>
          <w:szCs w:val="18"/>
          <w:color w:val="auto"/>
        </w:rPr>
      </w:pPr>
      <w:r>
        <w:rPr>
          <w:rFonts w:ascii="Arial" w:cs="Arial" w:eastAsia="Arial" w:hAnsi="Arial"/>
          <w:sz w:val="18"/>
          <w:szCs w:val="18"/>
          <w:color w:val="auto"/>
        </w:rPr>
        <w:t>rights of all holders of Common Stock to receive Common Stock pro rata, or obligations to dispose of Common Stock, as a result of a merger, exchange offer or consolidation involving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1" w:name="page22"/>
    <w:bookmarkEnd w:id="21"/>
    <w:p>
      <w:pPr>
        <w:ind w:left="460" w:right="160" w:firstLine="443"/>
        <w:spacing w:after="0" w:line="332" w:lineRule="auto"/>
        <w:tabs>
          <w:tab w:leader="none" w:pos="1205"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or obligations to surrender Common Stock, or have Common Stock withheld, upon the receipt or exercise of a derivative security or the receipt or vesting of equity securities, in order to satisfy the exercise price or the tax withholding consequences of receipt, exercise or vesting;</w:t>
      </w:r>
    </w:p>
    <w:p>
      <w:pPr>
        <w:spacing w:after="0" w:line="4" w:lineRule="exact"/>
        <w:rPr>
          <w:rFonts w:ascii="Arial" w:cs="Arial" w:eastAsia="Arial" w:hAnsi="Arial"/>
          <w:sz w:val="16"/>
          <w:szCs w:val="16"/>
          <w:color w:val="auto"/>
        </w:rPr>
      </w:pPr>
    </w:p>
    <w:p>
      <w:pPr>
        <w:ind w:left="460" w:right="40" w:firstLine="443"/>
        <w:spacing w:after="0" w:line="268" w:lineRule="auto"/>
        <w:tabs>
          <w:tab w:leader="none" w:pos="11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interests in broad-based index options, broad-based index futures and broad-based publicly traded market baskets of stocks approved for trading by the appropriate federal governmental authority;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interests or rights to participate in employee benefit plans of the Company held by employees or former employees of the Company; or</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options granted to an underwriter in a registered public offering for the purpose of satisfying over-allotments in such offering.</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shares of Common Stock in respect of which a Person has a Synthetic Long Position shall be the notional or other number of shares of Common Stock specified in a filing by such Person or any of such Person’s Affiliates or Associates with the Securities and Exchange Commission in respect of which shares of Common Stock are the “subject security” or in the documentation evidencing the Synthetic Long Position as being subject to be acquired upon the exercise or settlement of the applicable right or derivative or as the basis upon which the value or settlement amount of such right or derivative, or the opportunity of the holder of such right or derivative to profit or share in any profit, is to be calculated in whole or in part or, if no such number of shares of Common Stock is specified in any filing or documentation, as determined by the Board in good faith to be the number of shares of Common Stock to which the Synthetic Long Position relates.</w:t>
      </w:r>
    </w:p>
    <w:p>
      <w:pPr>
        <w:spacing w:after="0" w:line="14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Trading Day</w:t>
      </w:r>
      <w:r>
        <w:rPr>
          <w:rFonts w:ascii="Arial" w:cs="Arial" w:eastAsia="Arial" w:hAnsi="Arial"/>
          <w:sz w:val="16"/>
          <w:szCs w:val="16"/>
          <w:color w:val="auto"/>
        </w:rPr>
        <w:t>” means with respect to the Common Stock or any other security a day on which the principal national securities exchange on which the shares of Common Stock or such security are listed or admitted to trading is open for the transaction of business or, if the shares of Common Stock or such security are not listed or admitted to trading on any national securities exchange, a Business Day.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Event</w:t>
      </w:r>
      <w:r>
        <w:rPr>
          <w:rFonts w:ascii="Arial" w:cs="Arial" w:eastAsia="Arial" w:hAnsi="Arial"/>
          <w:sz w:val="18"/>
          <w:szCs w:val="18"/>
          <w:color w:val="auto"/>
        </w:rPr>
        <w:t>” means any Section 11(a)(ii) Event or any Section 13 Event.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term listed below is defined in the corresponding Section of this Agreement:</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Arial" w:cs="Arial" w:eastAsia="Arial" w:hAnsi="Arial"/>
                <w:sz w:val="14"/>
                <w:szCs w:val="14"/>
                <w:b w:val="1"/>
                <w:bCs w:val="1"/>
                <w:color w:val="auto"/>
                <w:w w:val="93"/>
              </w:rPr>
              <w:t>Term</w:t>
            </w:r>
          </w:p>
        </w:tc>
        <w:tc>
          <w:tcPr>
            <w:tcW w:w="2520" w:type="dxa"/>
            <w:vAlign w:val="bottom"/>
          </w:tcPr>
          <w:p>
            <w:pPr>
              <w:spacing w:after="0"/>
              <w:rPr>
                <w:sz w:val="14"/>
                <w:szCs w:val="14"/>
                <w:color w:val="auto"/>
              </w:rPr>
            </w:pPr>
          </w:p>
        </w:tc>
        <w:tc>
          <w:tcPr>
            <w:tcW w:w="3500" w:type="dxa"/>
            <w:vAlign w:val="bottom"/>
            <w:gridSpan w:val="3"/>
          </w:tcPr>
          <w:p>
            <w:pPr>
              <w:ind w:left="264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rPr>
              <w:t>Adjustment Shares</w:t>
            </w:r>
          </w:p>
        </w:tc>
        <w:tc>
          <w:tcPr>
            <w:tcW w:w="2660" w:type="dxa"/>
            <w:vAlign w:val="bottom"/>
            <w:vMerge w:val="continue"/>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auto"/>
                <w:w w:val="72"/>
              </w:rPr>
              <w:t>11(a)(ii)</w:t>
            </w:r>
          </w:p>
        </w:tc>
        <w:tc>
          <w:tcPr>
            <w:tcW w:w="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3500" w:type="dxa"/>
            <w:vAlign w:val="bottom"/>
            <w:gridSpan w:val="3"/>
          </w:tcPr>
          <w:p>
            <w:pPr>
              <w:ind w:left="264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Board of Directors</w:t>
            </w:r>
          </w:p>
        </w:tc>
        <w:tc>
          <w:tcPr>
            <w:tcW w:w="3500" w:type="dxa"/>
            <w:vAlign w:val="bottom"/>
            <w:gridSpan w:val="3"/>
          </w:tcPr>
          <w:p>
            <w:pPr>
              <w:ind w:left="2640"/>
              <w:spacing w:after="0"/>
              <w:rPr>
                <w:sz w:val="20"/>
                <w:szCs w:val="20"/>
                <w:color w:val="auto"/>
              </w:rPr>
            </w:pPr>
            <w:r>
              <w:rPr>
                <w:rFonts w:ascii="Arial" w:cs="Arial" w:eastAsia="Arial" w:hAnsi="Arial"/>
                <w:sz w:val="18"/>
                <w:szCs w:val="18"/>
                <w:color w:val="auto"/>
              </w:rPr>
              <w:t>Recital</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common stock equivalents</w:t>
            </w:r>
          </w:p>
        </w:tc>
        <w:tc>
          <w:tcPr>
            <w:tcW w:w="3500" w:type="dxa"/>
            <w:vAlign w:val="bottom"/>
            <w:gridSpan w:val="3"/>
          </w:tcPr>
          <w:p>
            <w:pPr>
              <w:ind w:left="2640"/>
              <w:spacing w:after="0"/>
              <w:rPr>
                <w:sz w:val="20"/>
                <w:szCs w:val="20"/>
                <w:color w:val="auto"/>
              </w:rPr>
            </w:pPr>
            <w:r>
              <w:rPr>
                <w:rFonts w:ascii="Arial" w:cs="Arial" w:eastAsia="Arial" w:hAnsi="Arial"/>
                <w:sz w:val="18"/>
                <w:szCs w:val="18"/>
                <w:color w:val="auto"/>
                <w:w w:val="93"/>
              </w:rPr>
              <w:t>11(a)(iii)(B)</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3500" w:type="dxa"/>
            <w:vAlign w:val="bottom"/>
            <w:gridSpan w:val="3"/>
          </w:tcPr>
          <w:p>
            <w:pPr>
              <w:ind w:left="264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current market price</w:t>
            </w:r>
          </w:p>
        </w:tc>
        <w:tc>
          <w:tcPr>
            <w:tcW w:w="3500" w:type="dxa"/>
            <w:vAlign w:val="bottom"/>
            <w:gridSpan w:val="3"/>
          </w:tcPr>
          <w:p>
            <w:pPr>
              <w:ind w:left="2640"/>
              <w:spacing w:after="0"/>
              <w:rPr>
                <w:sz w:val="20"/>
                <w:szCs w:val="20"/>
                <w:color w:val="auto"/>
              </w:rPr>
            </w:pPr>
            <w:r>
              <w:rPr>
                <w:rFonts w:ascii="Arial" w:cs="Arial" w:eastAsia="Arial" w:hAnsi="Arial"/>
                <w:sz w:val="18"/>
                <w:szCs w:val="18"/>
                <w:color w:val="auto"/>
              </w:rPr>
              <w:t>11(d)(i)(B)</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equivalent preferred stock</w:t>
            </w:r>
          </w:p>
        </w:tc>
        <w:tc>
          <w:tcPr>
            <w:tcW w:w="3500" w:type="dxa"/>
            <w:vAlign w:val="bottom"/>
            <w:gridSpan w:val="3"/>
          </w:tcPr>
          <w:p>
            <w:pPr>
              <w:ind w:left="2640"/>
              <w:spacing w:after="0"/>
              <w:rPr>
                <w:sz w:val="20"/>
                <w:szCs w:val="20"/>
                <w:color w:val="auto"/>
              </w:rPr>
            </w:pPr>
            <w:r>
              <w:rPr>
                <w:rFonts w:ascii="Arial" w:cs="Arial" w:eastAsia="Arial" w:hAnsi="Arial"/>
                <w:sz w:val="18"/>
                <w:szCs w:val="18"/>
                <w:color w:val="auto"/>
              </w:rPr>
              <w:t>11(b)</w:t>
            </w:r>
          </w:p>
        </w:tc>
        <w:tc>
          <w:tcPr>
            <w:tcW w:w="0" w:type="dxa"/>
            <w:vAlign w:val="bottom"/>
          </w:tcPr>
          <w:p>
            <w:pPr>
              <w:spacing w:after="0"/>
              <w:rPr>
                <w:sz w:val="1"/>
                <w:szCs w:val="1"/>
                <w:color w:val="auto"/>
              </w:rPr>
            </w:pPr>
          </w:p>
        </w:tc>
      </w:tr>
      <w:tr>
        <w:trPr>
          <w:trHeight w:val="222"/>
        </w:trPr>
        <w:tc>
          <w:tcPr>
            <w:tcW w:w="286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3500" w:type="dxa"/>
            <w:vAlign w:val="bottom"/>
            <w:gridSpan w:val="3"/>
          </w:tcPr>
          <w:p>
            <w:pPr>
              <w:ind w:left="2640"/>
              <w:spacing w:after="0"/>
              <w:rPr>
                <w:sz w:val="20"/>
                <w:szCs w:val="20"/>
                <w:color w:val="auto"/>
              </w:rPr>
            </w:pPr>
            <w:r>
              <w:rPr>
                <w:rFonts w:ascii="Arial" w:cs="Arial" w:eastAsia="Arial" w:hAnsi="Arial"/>
                <w:sz w:val="18"/>
                <w:szCs w:val="18"/>
                <w:color w:val="auto"/>
              </w:rPr>
              <w:t>24(a)</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60" w:type="dxa"/>
            <w:vAlign w:val="bottom"/>
          </w:tcPr>
          <w:p>
            <w:pPr>
              <w:ind w:left="980"/>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80" w:right="29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184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Arial" w:cs="Arial" w:eastAsia="Arial" w:hAnsi="Arial"/>
                <w:sz w:val="14"/>
                <w:szCs w:val="14"/>
                <w:b w:val="1"/>
                <w:bCs w:val="1"/>
                <w:color w:val="auto"/>
                <w:w w:val="93"/>
              </w:rPr>
              <w:t>Term</w:t>
            </w:r>
          </w:p>
        </w:tc>
        <w:tc>
          <w:tcPr>
            <w:tcW w:w="2980" w:type="dxa"/>
            <w:vAlign w:val="bottom"/>
          </w:tcPr>
          <w:p>
            <w:pPr>
              <w:spacing w:after="0"/>
              <w:rPr>
                <w:sz w:val="14"/>
                <w:szCs w:val="14"/>
                <w:color w:val="auto"/>
              </w:rPr>
            </w:pPr>
          </w:p>
        </w:tc>
        <w:tc>
          <w:tcPr>
            <w:tcW w:w="4080" w:type="dxa"/>
            <w:vAlign w:val="bottom"/>
            <w:gridSpan w:val="3"/>
          </w:tcPr>
          <w:p>
            <w:pPr>
              <w:ind w:left="172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7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Existing Holder</w:t>
            </w:r>
          </w:p>
        </w:tc>
        <w:tc>
          <w:tcPr>
            <w:tcW w:w="1740" w:type="dxa"/>
            <w:vAlign w:val="bottom"/>
            <w:vMerge w:val="continue"/>
          </w:tcPr>
          <w:p>
            <w:pPr>
              <w:spacing w:after="0"/>
              <w:rPr>
                <w:sz w:val="17"/>
                <w:szCs w:val="17"/>
                <w:color w:val="auto"/>
              </w:rPr>
            </w:pPr>
          </w:p>
        </w:tc>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w w:val="93"/>
              </w:rPr>
              <w:t>Definition of “</w:t>
            </w:r>
            <w:r>
              <w:rPr>
                <w:rFonts w:ascii="Arial" w:cs="Arial" w:eastAsia="Arial" w:hAnsi="Arial"/>
                <w:sz w:val="18"/>
                <w:szCs w:val="18"/>
                <w:i w:val="1"/>
                <w:iCs w:val="1"/>
                <w:color w:val="auto"/>
                <w:w w:val="93"/>
              </w:rPr>
              <w:t>Acquiring Person</w:t>
            </w: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Original Rights</w:t>
            </w:r>
          </w:p>
        </w:tc>
        <w:tc>
          <w:tcPr>
            <w:tcW w:w="4080" w:type="dxa"/>
            <w:vAlign w:val="bottom"/>
            <w:gridSpan w:val="3"/>
          </w:tcPr>
          <w:p>
            <w:pPr>
              <w:ind w:left="1720"/>
              <w:spacing w:after="0"/>
              <w:rPr>
                <w:sz w:val="20"/>
                <w:szCs w:val="20"/>
                <w:color w:val="auto"/>
              </w:rPr>
            </w:pPr>
            <w:r>
              <w:rPr>
                <w:rFonts w:ascii="Arial" w:cs="Arial" w:eastAsia="Arial" w:hAnsi="Arial"/>
                <w:sz w:val="18"/>
                <w:szCs w:val="18"/>
                <w:color w:val="auto"/>
                <w:w w:val="94"/>
              </w:rPr>
              <w:t>Definition of “</w:t>
            </w:r>
            <w:r>
              <w:rPr>
                <w:rFonts w:ascii="Arial" w:cs="Arial" w:eastAsia="Arial" w:hAnsi="Arial"/>
                <w:sz w:val="18"/>
                <w:szCs w:val="18"/>
                <w:i w:val="1"/>
                <w:iCs w:val="1"/>
                <w:color w:val="auto"/>
                <w:w w:val="94"/>
              </w:rPr>
              <w:t>Beneficial Owner</w:t>
            </w: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Principal Party</w:t>
            </w:r>
          </w:p>
        </w:tc>
        <w:tc>
          <w:tcPr>
            <w:tcW w:w="4080" w:type="dxa"/>
            <w:vAlign w:val="bottom"/>
            <w:gridSpan w:val="3"/>
          </w:tcPr>
          <w:p>
            <w:pPr>
              <w:ind w:left="1720"/>
              <w:spacing w:after="0"/>
              <w:rPr>
                <w:sz w:val="20"/>
                <w:szCs w:val="20"/>
                <w:color w:val="auto"/>
              </w:rPr>
            </w:pPr>
            <w:r>
              <w:rPr>
                <w:rFonts w:ascii="Arial" w:cs="Arial" w:eastAsia="Arial" w:hAnsi="Arial"/>
                <w:sz w:val="18"/>
                <w:szCs w:val="18"/>
                <w:color w:val="auto"/>
              </w:rPr>
              <w:t>13(b)</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Redemption Price</w:t>
            </w:r>
          </w:p>
        </w:tc>
        <w:tc>
          <w:tcPr>
            <w:tcW w:w="4080" w:type="dxa"/>
            <w:vAlign w:val="bottom"/>
            <w:gridSpan w:val="3"/>
          </w:tcPr>
          <w:p>
            <w:pPr>
              <w:ind w:left="1720"/>
              <w:spacing w:after="0"/>
              <w:rPr>
                <w:sz w:val="20"/>
                <w:szCs w:val="20"/>
                <w:color w:val="auto"/>
              </w:rPr>
            </w:pPr>
            <w:r>
              <w:rPr>
                <w:rFonts w:ascii="Arial" w:cs="Arial" w:eastAsia="Arial" w:hAnsi="Arial"/>
                <w:sz w:val="18"/>
                <w:szCs w:val="18"/>
                <w:color w:val="auto"/>
              </w:rPr>
              <w:t>23(a)</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Right</w:t>
            </w:r>
          </w:p>
        </w:tc>
        <w:tc>
          <w:tcPr>
            <w:tcW w:w="4080" w:type="dxa"/>
            <w:vAlign w:val="bottom"/>
            <w:gridSpan w:val="3"/>
          </w:tcPr>
          <w:p>
            <w:pPr>
              <w:ind w:left="1720"/>
              <w:spacing w:after="0"/>
              <w:rPr>
                <w:sz w:val="20"/>
                <w:szCs w:val="20"/>
                <w:color w:val="auto"/>
              </w:rPr>
            </w:pPr>
            <w:r>
              <w:rPr>
                <w:rFonts w:ascii="Arial" w:cs="Arial" w:eastAsia="Arial" w:hAnsi="Arial"/>
                <w:sz w:val="18"/>
                <w:szCs w:val="18"/>
                <w:color w:val="auto"/>
              </w:rPr>
              <w:t>Recital</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Rights Agent</w:t>
            </w:r>
          </w:p>
        </w:tc>
        <w:tc>
          <w:tcPr>
            <w:tcW w:w="4080" w:type="dxa"/>
            <w:vAlign w:val="bottom"/>
            <w:gridSpan w:val="3"/>
          </w:tcPr>
          <w:p>
            <w:pPr>
              <w:ind w:left="172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Right Certificates</w:t>
            </w:r>
          </w:p>
        </w:tc>
        <w:tc>
          <w:tcPr>
            <w:tcW w:w="4080" w:type="dxa"/>
            <w:vAlign w:val="bottom"/>
            <w:gridSpan w:val="3"/>
          </w:tcPr>
          <w:p>
            <w:pPr>
              <w:ind w:left="1720"/>
              <w:spacing w:after="0"/>
              <w:rPr>
                <w:sz w:val="20"/>
                <w:szCs w:val="20"/>
                <w:color w:val="auto"/>
              </w:rPr>
            </w:pPr>
            <w:r>
              <w:rPr>
                <w:rFonts w:ascii="Arial" w:cs="Arial" w:eastAsia="Arial" w:hAnsi="Arial"/>
                <w:sz w:val="18"/>
                <w:szCs w:val="18"/>
                <w:color w:val="auto"/>
              </w:rPr>
              <w:t>4(a)</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Record Date</w:t>
            </w:r>
          </w:p>
        </w:tc>
        <w:tc>
          <w:tcPr>
            <w:tcW w:w="4080" w:type="dxa"/>
            <w:vAlign w:val="bottom"/>
            <w:gridSpan w:val="3"/>
          </w:tcPr>
          <w:p>
            <w:pPr>
              <w:ind w:left="1720"/>
              <w:spacing w:after="0"/>
              <w:rPr>
                <w:sz w:val="20"/>
                <w:szCs w:val="20"/>
                <w:color w:val="auto"/>
              </w:rPr>
            </w:pPr>
            <w:r>
              <w:rPr>
                <w:rFonts w:ascii="Arial" w:cs="Arial" w:eastAsia="Arial" w:hAnsi="Arial"/>
                <w:sz w:val="18"/>
                <w:szCs w:val="18"/>
                <w:color w:val="auto"/>
              </w:rPr>
              <w:t>Recital</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Section 11(a)(ii) Event</w:t>
            </w:r>
          </w:p>
        </w:tc>
        <w:tc>
          <w:tcPr>
            <w:tcW w:w="4080" w:type="dxa"/>
            <w:vAlign w:val="bottom"/>
            <w:gridSpan w:val="3"/>
          </w:tcPr>
          <w:p>
            <w:pPr>
              <w:ind w:left="1720"/>
              <w:spacing w:after="0"/>
              <w:rPr>
                <w:sz w:val="20"/>
                <w:szCs w:val="20"/>
                <w:color w:val="auto"/>
              </w:rPr>
            </w:pPr>
            <w:r>
              <w:rPr>
                <w:rFonts w:ascii="Arial" w:cs="Arial" w:eastAsia="Arial" w:hAnsi="Arial"/>
                <w:sz w:val="18"/>
                <w:szCs w:val="18"/>
                <w:color w:val="auto"/>
              </w:rPr>
              <w:t>11(a)(ii)</w:t>
            </w:r>
          </w:p>
        </w:tc>
        <w:tc>
          <w:tcPr>
            <w:tcW w:w="0" w:type="dxa"/>
            <w:vAlign w:val="bottom"/>
          </w:tcPr>
          <w:p>
            <w:pPr>
              <w:spacing w:after="0"/>
              <w:rPr>
                <w:sz w:val="1"/>
                <w:szCs w:val="1"/>
                <w:color w:val="auto"/>
              </w:rPr>
            </w:pPr>
          </w:p>
        </w:tc>
      </w:tr>
      <w:tr>
        <w:trPr>
          <w:trHeight w:val="222"/>
        </w:trPr>
        <w:tc>
          <w:tcPr>
            <w:tcW w:w="3320" w:type="dxa"/>
            <w:vAlign w:val="bottom"/>
            <w:gridSpan w:val="2"/>
          </w:tcPr>
          <w:p>
            <w:pPr>
              <w:spacing w:after="0"/>
              <w:rPr>
                <w:sz w:val="20"/>
                <w:szCs w:val="20"/>
                <w:color w:val="auto"/>
              </w:rPr>
            </w:pPr>
            <w:r>
              <w:rPr>
                <w:rFonts w:ascii="Arial" w:cs="Arial" w:eastAsia="Arial" w:hAnsi="Arial"/>
                <w:sz w:val="18"/>
                <w:szCs w:val="18"/>
                <w:color w:val="auto"/>
              </w:rPr>
              <w:t>Substitution Period</w:t>
            </w:r>
          </w:p>
        </w:tc>
        <w:tc>
          <w:tcPr>
            <w:tcW w:w="4080" w:type="dxa"/>
            <w:vAlign w:val="bottom"/>
            <w:gridSpan w:val="3"/>
          </w:tcPr>
          <w:p>
            <w:pPr>
              <w:ind w:left="1720"/>
              <w:spacing w:after="0"/>
              <w:rPr>
                <w:sz w:val="20"/>
                <w:szCs w:val="20"/>
                <w:color w:val="auto"/>
              </w:rPr>
            </w:pPr>
            <w:r>
              <w:rPr>
                <w:rFonts w:ascii="Arial" w:cs="Arial" w:eastAsia="Arial" w:hAnsi="Arial"/>
                <w:sz w:val="18"/>
                <w:szCs w:val="18"/>
                <w:color w:val="auto"/>
              </w:rPr>
              <w:t>11(a)(iii)(c)</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Appointment of Rights Agent</w:t>
      </w:r>
      <w:r>
        <w:rPr>
          <w:rFonts w:ascii="Arial" w:cs="Arial" w:eastAsia="Arial" w:hAnsi="Arial"/>
          <w:sz w:val="18"/>
          <w:szCs w:val="18"/>
          <w:color w:val="auto"/>
        </w:rPr>
        <w:t>. The Company hereby appoints the Rights Agent to act as agent for the Company and the holders of the Rights in accordance with the terms and conditions hereof, and the Rights Agent hereby accepts such appointment. The Company may from time to time appoint such co-rights agents as it may deem necessary or desirable. If the Company appoints one or more co-rights agents, the respective duties of the Rights Agent and any co-rights agents shall be as the Company shall determine.</w:t>
      </w:r>
    </w:p>
    <w:p>
      <w:pPr>
        <w:spacing w:after="0" w:line="14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Issuance of Right Certificates</w:t>
      </w:r>
      <w:r>
        <w:rPr>
          <w:rFonts w:ascii="Arial" w:cs="Arial" w:eastAsia="Arial" w:hAnsi="Arial"/>
          <w:sz w:val="18"/>
          <w:szCs w:val="18"/>
          <w:color w:val="auto"/>
        </w:rPr>
        <w:t xml:space="preserve">. (a) Prior to the Distribution Date, (i) the Rights will be evidenced (unless earlier expired, redeemed or terminated) by the certificates for the Common Stock (or, in the case of uncertificated shares of Common Stock, by the book-entry account that evidences record ownership of such shares) and not by separate Right Certificates and the registered holders of the Common Stock shall be deemed to be the registered holders of the associated Rights, and (ii) the Rights will be transferable only in connection with the transfer of the underlying Shares of Common Stock. As soon as practicable after the Record Date, the Company will send a summary of the Rights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by first-class, postage prepaid mail, to each record holder of the Common Stock as of the close of business on the Record Date at the address of such holder shown on the records of the Company.</w:t>
      </w:r>
    </w:p>
    <w:p>
      <w:pPr>
        <w:spacing w:after="0" w:line="147" w:lineRule="exact"/>
        <w:rPr>
          <w:sz w:val="20"/>
          <w:szCs w:val="20"/>
          <w:color w:val="auto"/>
        </w:rPr>
      </w:pPr>
    </w:p>
    <w:p>
      <w:pPr>
        <w:ind w:firstLine="464"/>
        <w:spacing w:after="0" w:line="289" w:lineRule="auto"/>
        <w:tabs>
          <w:tab w:leader="none" w:pos="70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soon as practicable after the Company has notified the Rights Agent of the occurrence of the Distribution Date, the Rights Agent will send, by first-class, insured, postage prepaid mail, to each record holder of the Common Stock as of the close of business on the Distribution Date, at the address of such holder shown on the records of the Company, one or more Right Certificates evidencing one Right (subject to adjustment as provided herein) for each share of Common Stock so held (or if the Common Stock is uncertificated, by appropriate changes to the book-entry account that evidences record ownership of such Common Stock) . If an adjustment in the number of Rights per share of Common Stock has been made pursuant to Section 11(p), the Company shall, at the time of distribution of the Right Certificates, make the necessary and appropriate rounding adjustments (in accordance with Section 14(a)) so that Right Certificates representing only whole numbers of Rights are distributed and cash is paid in lieu of any fractional Rights. From and after the Distribution Date, the Rights will be evidenced solely by such Right Certificates.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5" w:right="279" w:bottom="1440" w:gutter="0" w:footer="0" w:header="0"/>
        </w:sectPr>
      </w:pPr>
    </w:p>
    <w:bookmarkStart w:id="23" w:name="page24"/>
    <w:bookmarkEnd w:id="23"/>
    <w:p>
      <w:pPr>
        <w:jc w:val="both"/>
        <w:ind w:firstLine="464"/>
        <w:spacing w:after="0" w:line="284" w:lineRule="auto"/>
        <w:tabs>
          <w:tab w:leader="none" w:pos="695" w:val="left"/>
        </w:tabs>
        <w:numPr>
          <w:ilvl w:val="1"/>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shall be issued in respect of all shares of Common Stock outstanding as of the Record Date or issued (on original issuance or out of treasury) after the Record Date but prior to the earlier of the Distribution Date and the Expiration Date. In addition, in connection with the issuance or sale of shares of Common Stock following the Distribution Date and prior to the Expiration Date, the Company (i) shall, with respect to shares of Common Stock so issued or sold</w:t>
      </w:r>
    </w:p>
    <w:p>
      <w:pPr>
        <w:spacing w:after="0" w:line="1" w:lineRule="exact"/>
        <w:rPr>
          <w:rFonts w:ascii="Arial" w:cs="Arial" w:eastAsia="Arial" w:hAnsi="Arial"/>
          <w:sz w:val="16"/>
          <w:szCs w:val="16"/>
          <w:color w:val="auto"/>
        </w:rPr>
      </w:pPr>
    </w:p>
    <w:p>
      <w:pPr>
        <w:ind w:right="60" w:firstLine="8"/>
        <w:spacing w:after="0" w:line="252" w:lineRule="auto"/>
        <w:tabs>
          <w:tab w:leader="none" w:pos="2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pursuant to the exercise of stock options or under any employee plan or arrangement or (y) upon the exercise, conversion or exchange of other securities issued by the Company prior to the Distribution Date and (ii) may, in any other case, if deemed necessary or appropriate by the Board of Directors, issue Right Certificates representing the appropriate number of Rights in connection with such issuance or sale;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Right Certificate shall be issued if, and to the extent that, (i) the Company shall be advised by counsel that such issuance would create a significant risk of material adverse tax consequences to the Company or the Person to whom such Right Certificate would be issued or (ii) appropriate adjustment shall otherwise have been made in lieu of the issuance thereof.</w:t>
      </w:r>
    </w:p>
    <w:p>
      <w:pPr>
        <w:spacing w:after="0" w:line="148" w:lineRule="exact"/>
        <w:rPr>
          <w:rFonts w:ascii="Arial" w:cs="Arial" w:eastAsia="Arial" w:hAnsi="Arial"/>
          <w:sz w:val="18"/>
          <w:szCs w:val="18"/>
          <w:color w:val="auto"/>
        </w:rPr>
      </w:pPr>
    </w:p>
    <w:p>
      <w:pPr>
        <w:ind w:right="420" w:firstLine="464"/>
        <w:spacing w:after="0" w:line="268" w:lineRule="auto"/>
        <w:tabs>
          <w:tab w:leader="none" w:pos="705" w:val="left"/>
        </w:tabs>
        <w:numPr>
          <w:ilvl w:val="1"/>
          <w:numId w:val="26"/>
        </w:numPr>
        <w:rPr>
          <w:rFonts w:ascii="Arial" w:cs="Arial" w:eastAsia="Arial" w:hAnsi="Arial"/>
          <w:sz w:val="18"/>
          <w:szCs w:val="18"/>
          <w:color w:val="auto"/>
        </w:rPr>
      </w:pPr>
      <w:r>
        <w:rPr>
          <w:rFonts w:ascii="Arial" w:cs="Arial" w:eastAsia="Arial" w:hAnsi="Arial"/>
          <w:sz w:val="18"/>
          <w:szCs w:val="18"/>
          <w:color w:val="auto"/>
        </w:rPr>
        <w:t>Certificates for the Common Stock issued after the Record Date but prior to the earlier of the Distribution Date and the Expiration Date shall have impressed on, printed on, written on or otherwise affixed to them the following legend:</w:t>
      </w:r>
    </w:p>
    <w:p>
      <w:pPr>
        <w:spacing w:after="0" w:line="51"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This certificate also evidences certain Rights as set forth in a Rights Agreement between Casual Male Retail Group, Inc. and American Stock Transfer &amp; Trust Company, LLC dated as of December 8, 2008 (the “</w:t>
      </w:r>
      <w:r>
        <w:rPr>
          <w:rFonts w:ascii="Arial" w:cs="Arial" w:eastAsia="Arial" w:hAnsi="Arial"/>
          <w:sz w:val="16"/>
          <w:szCs w:val="16"/>
          <w:i w:val="1"/>
          <w:iCs w:val="1"/>
          <w:color w:val="auto"/>
        </w:rPr>
        <w:t>Rights Agreement</w:t>
      </w:r>
      <w:r>
        <w:rPr>
          <w:rFonts w:ascii="Arial" w:cs="Arial" w:eastAsia="Arial" w:hAnsi="Arial"/>
          <w:sz w:val="16"/>
          <w:szCs w:val="16"/>
          <w:color w:val="auto"/>
        </w:rPr>
        <w:t>”), the terms of which are hereby incorporated herein by reference and a copy of which is on file at the principal executive offices of the Company. The Company will mail to the holder of this certificate a copy of the Rights Agreement without charge promptly after receipt of a written request therefor. Under certain circumstances, as set forth in the Rights Agreement, such Rights may be evidenced by separate certificates and no longer be evidenced by this certificate, may be redeemed or exchanged or may expire. As set forth in the Rights Agreement, Rights issued to, or held by, any Person who is, was or becomes an Acquiring Person or an Affiliate or Associate thereof (as such terms are defined in the Rights Agreement), whether currently held by or on behalf of such Person or by any subsequent holder, may be null and void.</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i w:val="1"/>
          <w:iCs w:val="1"/>
          <w:color w:val="auto"/>
        </w:rPr>
        <w:t>Form of Right Certificates</w:t>
      </w:r>
      <w:r>
        <w:rPr>
          <w:rFonts w:ascii="Arial" w:cs="Arial" w:eastAsia="Arial" w:hAnsi="Arial"/>
          <w:sz w:val="16"/>
          <w:szCs w:val="16"/>
          <w:color w:val="auto"/>
        </w:rPr>
        <w:t>. (a) The certificates evidencing the Rights (and the forms of assignment, election to purchase and certificates to be printed on the reverse thereof) (the “</w:t>
      </w:r>
      <w:r>
        <w:rPr>
          <w:rFonts w:ascii="Arial" w:cs="Arial" w:eastAsia="Arial" w:hAnsi="Arial"/>
          <w:sz w:val="16"/>
          <w:szCs w:val="16"/>
          <w:i w:val="1"/>
          <w:iCs w:val="1"/>
          <w:color w:val="auto"/>
        </w:rPr>
        <w:t>Right Certificates</w:t>
      </w:r>
      <w:r>
        <w:rPr>
          <w:rFonts w:ascii="Arial" w:cs="Arial" w:eastAsia="Arial" w:hAnsi="Arial"/>
          <w:sz w:val="16"/>
          <w:szCs w:val="16"/>
          <w:color w:val="auto"/>
        </w:rPr>
        <w:t xml:space="preserve">”) shall be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rule or regulation or with any rule or regulation of any stock exchange on which the Rights may from time to time be listed, or to conform to usage. The Right Certificates, whenever distributed, shall be dated as of the Record Date.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4" w:name="page25"/>
    <w:bookmarkEnd w:id="24"/>
    <w:p>
      <w:pPr>
        <w:ind w:right="520" w:firstLine="464"/>
        <w:spacing w:after="0" w:line="268"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Right Certificate representing Rights beneficially owned by any Person referred to in Section 7(d)(i), 7(d)(ii) or 7(d)(iii) shall (to the extent feasible) contain the following legend:</w:t>
      </w:r>
    </w:p>
    <w:p>
      <w:pPr>
        <w:spacing w:after="0" w:line="51"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Rights represented by this Right Certificate are or were beneficially owned by a Person who was or became an Acquiring Person or an Affiliate or Associate of an Acquiring Person (as such terms are defined in the Rights Agreement). This Right Certificate and the Rights represented hereby may be or may become null and void in the circumstances specified in Section 7(d) of such Agreement.</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Countersignature and Registration</w:t>
      </w:r>
      <w:r>
        <w:rPr>
          <w:rFonts w:ascii="Arial" w:cs="Arial" w:eastAsia="Arial" w:hAnsi="Arial"/>
          <w:sz w:val="16"/>
          <w:szCs w:val="16"/>
          <w:color w:val="auto"/>
        </w:rPr>
        <w:t>. (a) The Right Certificates shall be executed on behalf of the Company by its Chairman, President and Chief Executive Officer, Executive Vice President, Chief Financial Officer and Chief Operating Officer, either manually or by facsimile signature, and shall have affixed thereto the Company’s seal or a facsimile thereof which shall be attested by the Secretary or an Assistant Secretary of the Company, either manually or by facsimile signature. The Right Certificates shall be, either manually or by facsimile, countersigned by the Rights Agent and shall not be valid for any purpose unless so countersigned. In case any officer of the Company whose manual or facsimile signature is affixed to the Right Certificates shall cease to be such officer of the Company before countersignature by the Rights Agent and issuance and delivery by the Company, such Right Certificates may, nevertheless, be countersigned by the Rights Agent and issued and delivered with the same force and effect as though the Person who signed such Right Certificates had not ceased to be such officer of the Company. Any Right Certificate may be signed on behalf of the Company by any Person who, at the actual date of the execution of such Right Certificate, shall be a proper officer of the Company to sign such Right Certificate, although at the date of the execution of this Rights Agreement any such Person was not such an officer.</w:t>
      </w:r>
    </w:p>
    <w:p>
      <w:pPr>
        <w:spacing w:after="0" w:line="123" w:lineRule="exact"/>
        <w:rPr>
          <w:sz w:val="20"/>
          <w:szCs w:val="20"/>
          <w:color w:val="auto"/>
        </w:rPr>
      </w:pPr>
    </w:p>
    <w:p>
      <w:pPr>
        <w:ind w:right="20" w:firstLine="464"/>
        <w:spacing w:after="0" w:line="306" w:lineRule="auto"/>
        <w:tabs>
          <w:tab w:leader="none" w:pos="7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Following the Distribution Date, the Rights Agent will keep or cause to be kept, at its principal office or offices designated as the place for surrender of Right Certificates upon exercise, transfer or exchange, books for registration and transfer of the Right Certificates. Such books shall show with respect to each Right Certificate the name and address of the registered holder thereof, the number of Rights indicated on the certificate and the certificate number.</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Transfer and Exchange of Right Certificates; Mutilated, Destroyed, Lost or Stolen Right Certificates</w:t>
      </w:r>
      <w:r>
        <w:rPr>
          <w:rFonts w:ascii="Arial" w:cs="Arial" w:eastAsia="Arial" w:hAnsi="Arial"/>
          <w:sz w:val="18"/>
          <w:szCs w:val="18"/>
          <w:color w:val="auto"/>
        </w:rPr>
        <w:t>. (a) At any time after the Distribution Date and prior to the Expiration Date, any Right Certificate or Certificates may, upon the terms and subject to the conditions set forth below in this Section 6(a), be transferred or exchanged for another Right Certificate or Certificates evidencing a like number of Rights as the Right Certificate or Certificates surrendered. Any registered holder desiring to transfer or</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25" w:name="page26"/>
    <w:bookmarkEnd w:id="25"/>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 any Right Certificate or Certificates shall surrender such Right Certificate or Certificates (with, in the case of a transfer, the form of assignment and certificate on the reverse side thereof duly executed) to the Rights Agent at the principal office or offices of the Rights Agent designated for such purpose. Neither the Rights Agent nor the Company shall be obligated to take any action whatsoever with respect to the transfer of any such surrendered Right Certificate or Certificates until the registered holder of the Rights has complied with the requirements of Section 7(e). Upon satisfaction of the foregoing requirements, the Rights Agent shall, subject to Sections 4(b), 7(d), 14 and 24, countersign and deliver to the Person entitled thereto a Right Certificate or Certificates as so requested. The Company may require payment of a sum sufficient to cover any transfer tax or other governmental charge that may be imposed in connection with any transfer or exchange of any Right Certificate or Certificates.</w:t>
      </w:r>
    </w:p>
    <w:p>
      <w:pPr>
        <w:spacing w:after="0" w:line="118" w:lineRule="exact"/>
        <w:rPr>
          <w:sz w:val="20"/>
          <w:szCs w:val="20"/>
          <w:color w:val="auto"/>
        </w:rPr>
      </w:pPr>
    </w:p>
    <w:p>
      <w:pPr>
        <w:ind w:right="20" w:firstLine="464"/>
        <w:spacing w:after="0" w:line="255"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receipt by the Company and the Rights Agent of evidence reasonably satisfactory to them of the loss, theft, destruction or mutilation of a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issue and deliver a new Right Certificate of like tenor to the Rights Agent for countersignature and delivery to the registered owner in lieu of the Right Certificate so lost, stolen, destroyed or mutilated.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i w:val="1"/>
          <w:iCs w:val="1"/>
          <w:color w:val="auto"/>
        </w:rPr>
        <w:t>Exercise of Rights; Purchase Price; Expiration Date of Rights</w:t>
      </w:r>
      <w:r>
        <w:rPr>
          <w:rFonts w:ascii="Arial" w:cs="Arial" w:eastAsia="Arial" w:hAnsi="Arial"/>
          <w:sz w:val="16"/>
          <w:szCs w:val="16"/>
          <w:color w:val="auto"/>
        </w:rPr>
        <w:t>. (a) The registered holder of any Right Certificate may exercise the Rights evidenced thereby (except as otherwise provided herein, including Sections 7(d), 7(e), 9(c), 11(a) and 24) in whole or in part at any time after the Distribution Date and prior to the Expiration Date upon surrender of the Right Certificate, with the form of election to purchase and the certificate on the reverse side thereof duly executed, to the Rights Agent at the principal office or offices of the Rights Agent designated for such purpose, together with payment (in lawful money of the United States of America by certified check or bank draft payable to the order of the Company) of the aggregate Purchase Price with respect to the Rights then to be exercised and an amount equal to any applicable transfer tax or other governmental charge.</w:t>
      </w:r>
    </w:p>
    <w:p>
      <w:pPr>
        <w:spacing w:after="0" w:line="120" w:lineRule="exact"/>
        <w:rPr>
          <w:sz w:val="20"/>
          <w:szCs w:val="20"/>
          <w:color w:val="auto"/>
        </w:rPr>
      </w:pPr>
    </w:p>
    <w:p>
      <w:pPr>
        <w:ind w:right="120" w:firstLine="464"/>
        <w:spacing w:after="0" w:line="303" w:lineRule="auto"/>
        <w:tabs>
          <w:tab w:leader="none" w:pos="705" w:val="left"/>
        </w:tabs>
        <w:numPr>
          <w:ilvl w:val="1"/>
          <w:numId w:val="30"/>
        </w:numPr>
        <w:rPr>
          <w:rFonts w:ascii="Arial" w:cs="Arial" w:eastAsia="Arial" w:hAnsi="Arial"/>
          <w:sz w:val="15"/>
          <w:szCs w:val="15"/>
          <w:color w:val="auto"/>
        </w:rPr>
      </w:pPr>
      <w:r>
        <w:rPr>
          <w:rFonts w:ascii="Arial" w:cs="Arial" w:eastAsia="Arial" w:hAnsi="Arial"/>
          <w:sz w:val="15"/>
          <w:szCs w:val="15"/>
          <w:color w:val="auto"/>
        </w:rPr>
        <w:t>Upon satisfaction of the requirements of Section 7(a) and subject to Section 20(k), the Rights Agent shall thereupon promptly (i) (A) requisition from any transfer agent of the Preferred Stock (or make available, if the Rights Agent is the transfer agent therefor) certificates for the total number of one one-thousandths of a share of Preferred Stock to be purchased (and the Company hereby irrevocably authorizes its transfer agent to comply with all such requests) or</w:t>
      </w:r>
    </w:p>
    <w:p>
      <w:pPr>
        <w:spacing w:after="0" w:line="1" w:lineRule="exact"/>
        <w:rPr>
          <w:rFonts w:ascii="Arial" w:cs="Arial" w:eastAsia="Arial" w:hAnsi="Arial"/>
          <w:sz w:val="15"/>
          <w:szCs w:val="15"/>
          <w:color w:val="auto"/>
        </w:rPr>
      </w:pPr>
    </w:p>
    <w:p>
      <w:pPr>
        <w:ind w:right="40" w:firstLine="8"/>
        <w:spacing w:after="0" w:line="295" w:lineRule="auto"/>
        <w:tabs>
          <w:tab w:leader="none" w:pos="2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the Company shall have elected to deposit the shares of Preferred Stock issuable upon exercise of the Rights with a depositary agent, requisition from the depositary agent depositary receipts representing such number of one one-thousandths of a share of Preferred Stock as are to be purchased (in which case certificates for the shares of Preferred Stock represented by such receipts shall be deposited by the transfer agent with the depositary agent) and the Company will direct the depositary agent to comply with such request, (ii) requisition from the Company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6" w:name="page27"/>
    <w:bookmarkEnd w:id="2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of cash, if any, to be paid in lieu of issuance of fractional shares in accordance with Section 14 and (iii) after receipt of such certificates or depositary receipts and cash, if any, cause the same to be delivered to or upon the order of the registered holder of such Right Certificate (with such certificates or receipts registered in such name or names as may be designated by such holder). If the Company is obligated to deliver Common Stock, other securities or assets pursuant to this Agreement, the Company will make all arrangements necessary so that such other securities and assets are available for delivery by the Rights Agent, if and when appropriate.</w:t>
      </w:r>
    </w:p>
    <w:p>
      <w:pPr>
        <w:spacing w:after="0" w:line="143" w:lineRule="exact"/>
        <w:rPr>
          <w:sz w:val="20"/>
          <w:szCs w:val="20"/>
          <w:color w:val="auto"/>
        </w:rPr>
      </w:pPr>
    </w:p>
    <w:p>
      <w:pPr>
        <w:ind w:right="60" w:firstLine="464"/>
        <w:spacing w:after="0" w:line="306"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the registered holder of any Right Certificate shall exercise less than all the Rights evidenced thereby, a new Right Certificate evidencing the number of Rights remaining unexercised shall be issued by the Rights Agent and delivered to, or upon the order of, the registered holder of such Right Certificate, registered in such name or names as may be designated by such holder, subject to the provisions of Section 14.</w:t>
      </w:r>
    </w:p>
    <w:p>
      <w:pPr>
        <w:spacing w:after="0" w:line="106" w:lineRule="exact"/>
        <w:rPr>
          <w:rFonts w:ascii="Arial" w:cs="Arial" w:eastAsia="Arial" w:hAnsi="Arial"/>
          <w:sz w:val="16"/>
          <w:szCs w:val="16"/>
          <w:color w:val="auto"/>
        </w:rPr>
      </w:pPr>
    </w:p>
    <w:p>
      <w:pPr>
        <w:ind w:right="60" w:firstLine="464"/>
        <w:spacing w:after="0" w:line="286" w:lineRule="auto"/>
        <w:tabs>
          <w:tab w:leader="none" w:pos="705"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from and after the first occurrence of a Section 11(a)(ii) Event, any Rights beneficially owned by (i) an Acquiring Person or an Associate or Affiliate of an Acquiring Person, (ii) a transferee of an Acquiring Person (or of any Associate or Affiliate of an Acquiring Person) who becomes a transferee after the Acquiring Person becomes such or (iii) a transferee of an Acquiring Person (or of any Associate or Affiliate of an Acquiring Person) who becomes a transferee prior to or concurrently with the Acquiring Person becoming such and receives such Rights pursuant to either (A) a transfer (whether or not for consideration) from the Acquiring Person (or any Associate or Affiliate of an Acquiring Person) to holders of equity interests in such Acquiring Person (or in any such Associate or Affiliate) or to any Person with whom such Acquiring Person (or any such Associate or Affiliate) has any continuing agreement, arrangement or understanding regarding the transferred Rights or (B) a transfer that the Board of Directors determines is part of a plan, arrangement or understanding that has as a primary purpose or effect the avoidance of this Section 7(d), shall become null and void without any further action, and no holder of such Rights shall have any rights whatsoever with respect to such Rights, whether under any provision of this Agreement or otherwise. The Company shall use all reasonable efforts to insure that the provisions of this Section 7(d) and Section 4(b) are complied with, but shall have no liability to any holder of Right Certificates or other Person as a result of its failure to make any determinations with respect to an Acquiring Person or its Affiliates and Associates or any transferee of any of them hereunder.</w:t>
      </w:r>
    </w:p>
    <w:p>
      <w:pPr>
        <w:spacing w:after="0" w:line="124" w:lineRule="exact"/>
        <w:rPr>
          <w:rFonts w:ascii="Arial" w:cs="Arial" w:eastAsia="Arial" w:hAnsi="Arial"/>
          <w:sz w:val="16"/>
          <w:szCs w:val="16"/>
          <w:color w:val="auto"/>
        </w:rPr>
      </w:pPr>
    </w:p>
    <w:p>
      <w:pPr>
        <w:ind w:firstLine="464"/>
        <w:spacing w:after="0" w:line="291"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neither the Rights Agent nor the Company shall be obligated to undertake any action with respect to a registered holder of Rights upon the occurrence of any purported transfer pursuant to Section 6 or exercise pursuant to this Section 7 unless such registered holder (i) shall have completed and signed the certificate contained in the form of assignment or election to purchase, as the case may be, set forth on the reverse side of the Right Certificate surrendered for such transfer or exercise, as the case may be, (ii) shall not have indicated an affirmative response to clause 1 or 2 thereof and (iii) shall have provided such additional evidence of the identity of the Beneficial Owner (or former Beneficial Owner) or Affiliates or Associates thereof as the Company shall reasonably request.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7" w:name="page28"/>
    <w:bookmarkEnd w:id="27"/>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 </w:t>
      </w:r>
      <w:r>
        <w:rPr>
          <w:rFonts w:ascii="Arial" w:cs="Arial" w:eastAsia="Arial" w:hAnsi="Arial"/>
          <w:sz w:val="16"/>
          <w:szCs w:val="16"/>
          <w:i w:val="1"/>
          <w:iCs w:val="1"/>
          <w:color w:val="auto"/>
        </w:rPr>
        <w:t>Cancellation and Destruction of Right Certificates</w:t>
      </w:r>
      <w:r>
        <w:rPr>
          <w:rFonts w:ascii="Arial" w:cs="Arial" w:eastAsia="Arial" w:hAnsi="Arial"/>
          <w:sz w:val="16"/>
          <w:szCs w:val="16"/>
          <w:color w:val="auto"/>
        </w:rPr>
        <w:t>. All Right Certificates surrendered for exercise, transfer or exchange shall, if surrendered to the Company or to any of its agents, be delivered to the Rights Agent for cancellation or in canceled form, or, if surrendered to the Rights Agent, shall be cancelled by it, and no Right Certificates shall be issued in lieu thereof except as expressly permitted by this Agreement. The Company shall deliver to the Rights Agent for cancellation, and the Rights Agent shall cancel, any other Right Certificate purchased or acquired by the Company otherwise than upon the exercise thereof. The Rights Agent shall deliver all cancelled Right Certificates to the Company, or shall, at the written request of the Company, destroy such cancelled Right Certificates, and in such case shall deliver a certificate of destruction thereof to the Company.</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Reservation and Availability of Capital Stock</w:t>
      </w:r>
      <w:r>
        <w:rPr>
          <w:rFonts w:ascii="Arial" w:cs="Arial" w:eastAsia="Arial" w:hAnsi="Arial"/>
          <w:sz w:val="18"/>
          <w:szCs w:val="18"/>
          <w:color w:val="auto"/>
        </w:rPr>
        <w:t>. (a) The Company covenants and agrees that it will cause to be reserved and kept available a number of shares of Preferred Stock that are authorized but not outstanding or otherwise reserved for issuance sufficient to permit the exercise in full of all outstanding Rights as provided in this Agreement.</w:t>
      </w:r>
    </w:p>
    <w:p>
      <w:pPr>
        <w:spacing w:after="0" w:line="140" w:lineRule="exact"/>
        <w:rPr>
          <w:sz w:val="20"/>
          <w:szCs w:val="20"/>
          <w:color w:val="auto"/>
        </w:rPr>
      </w:pPr>
    </w:p>
    <w:p>
      <w:pPr>
        <w:ind w:right="220" w:firstLine="464"/>
        <w:spacing w:after="0" w:line="259"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 long as the Preferred Stock issuable upon the exercise of Rights may be listed on any national securities exchange, the Company shall use its best efforts to cause, from and after such time as the Rights become exercisable, all securities reserved for such issuance to be listed on any such exchange upon official notice of issuance upon such exercise.</w:t>
      </w:r>
    </w:p>
    <w:p>
      <w:pPr>
        <w:spacing w:after="0" w:line="140" w:lineRule="exact"/>
        <w:rPr>
          <w:rFonts w:ascii="Arial" w:cs="Arial" w:eastAsia="Arial" w:hAnsi="Arial"/>
          <w:sz w:val="18"/>
          <w:szCs w:val="18"/>
          <w:color w:val="auto"/>
        </w:rPr>
      </w:pPr>
    </w:p>
    <w:p>
      <w:pPr>
        <w:ind w:right="20" w:firstLine="464"/>
        <w:spacing w:after="0" w:line="286"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shall use its best efforts (i) to file, as soon as practicable following the earliest date after the occurrence of a Section 11(a)(ii) Event as of which the consideration to be delivered by the Company upon exercise of the Rights has been determined in accordance with Section 11(a)(iii), or as soon as is required by law following the Distribution Date, as the case may be, a registration statement under the Securities Act with respect to the securities issuable upon exercise of the Rights, (ii) to cause such registration statement to become effective as soon as practicable after such filing and (iii) to cause such registration statement to remain effective (with a prospectus at all times meeting the requirements of the Securities Act) until the earlier of (A) the date as of which the Rights are no longer exercisable for such securities and (B) the Expiration Date. The Company will also take such action as may be appropriate under, or to ensure compliance with, the securities or blue sky laws of the various states in connection with the exercisability of the Rights. The Company may temporarily suspend, for a period of time not to exceed 120 days after the date set forth in Section 9(c)(i), the exercisability of the Rights in order to prepare and file such registration statement and permit it to become effective. Upon any such suspension, the Company shall issue a public announcement stating that the exercisability of the Rights has been temporarily suspended, as well as a public announcement at such time as the suspension is no longer in effect. Notwithstanding any such provision of this Agreement to the contrary, the Rights shall not be exercisable for securities in any jurisdiction if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28" w:name="page29"/>
    <w:bookmarkEnd w:id="28"/>
    <w:p>
      <w:pPr>
        <w:ind w:right="5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requisite qualification in such jurisdiction shall not have been obtained, such exercise therefor shall not be permitted under applicable law or a registration statement in respect of such securities shall not have been declared effective.</w:t>
      </w:r>
    </w:p>
    <w:p>
      <w:pPr>
        <w:spacing w:after="0" w:line="132" w:lineRule="exact"/>
        <w:rPr>
          <w:sz w:val="20"/>
          <w:szCs w:val="20"/>
          <w:color w:val="auto"/>
        </w:rPr>
      </w:pPr>
    </w:p>
    <w:p>
      <w:pPr>
        <w:jc w:val="both"/>
        <w:ind w:right="220" w:firstLine="464"/>
        <w:spacing w:after="0" w:line="259" w:lineRule="auto"/>
        <w:tabs>
          <w:tab w:leader="none" w:pos="7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covenants and agrees that it will take all such action as may be necessary to insure that all one one-thousandths of a share of Preferred Stock issuable upon the exercise of Rights shall, at the time of delivery of the certificates for such securities (subject to payment of the Purchase Price), be duly and validly authorized and issued and fully paid and nonassessable.</w:t>
      </w:r>
    </w:p>
    <w:p>
      <w:pPr>
        <w:spacing w:after="0" w:line="140" w:lineRule="exact"/>
        <w:rPr>
          <w:rFonts w:ascii="Arial" w:cs="Arial" w:eastAsia="Arial" w:hAnsi="Arial"/>
          <w:sz w:val="18"/>
          <w:szCs w:val="18"/>
          <w:color w:val="auto"/>
        </w:rPr>
      </w:pPr>
    </w:p>
    <w:p>
      <w:pPr>
        <w:ind w:right="80" w:firstLine="464"/>
        <w:spacing w:after="0" w:line="291" w:lineRule="auto"/>
        <w:tabs>
          <w:tab w:leader="none" w:pos="6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further covenants and agrees that it will pay when due and payable any and all federal and state transfer taxes and other governmental charges that may be payable in respect of the issuance or delivery of the Right Certificates and of any certificates for Preferred Stock upon the exercise of Rights. The Company shall not, however, be required to pay any transfer tax or other governmental charge that may be payable in respect of any transfer involved in the issuance or delivery of any Right Certificates or of any certificates for Preferred Stock to a Person other than the registered holder of the applicable Right Certificate, and prior to any such transfer, issuance or delivery, any such tax or other governmental charge shall have been paid by the holder of such Right Certificate or it shall have been established to the Company’s satisfaction that no such tax or other governmental charge is due.</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i w:val="1"/>
          <w:iCs w:val="1"/>
          <w:color w:val="auto"/>
        </w:rPr>
        <w:t>Preferred Stock Record Date</w:t>
      </w:r>
      <w:r>
        <w:rPr>
          <w:rFonts w:ascii="Arial" w:cs="Arial" w:eastAsia="Arial" w:hAnsi="Arial"/>
          <w:sz w:val="16"/>
          <w:szCs w:val="16"/>
          <w:color w:val="auto"/>
        </w:rPr>
        <w:t xml:space="preserve">. Each Person (other than the Company) in whose name any certificate for Preferred Stock (or Common Stock or other securities, as the case may be) is issued upon the exercise of Rights shall for all purposes be deemed to have become the holder of record of such Preferred Stock (or Common Stock or other securities, as the case may be) represented thereby on, and such certificate shall be dated, the date upon which the Right Certificate evidencing such Rights was duly surrendered and payment of the Purchase Price (and any transfer taxes or other governmental charges) was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date of such surrender and payment is a date upon which the transfer books of the Company relating to the Preferred Stock (or Common Stock or other securities, as the case may be) are closed, such Person shall be deemed to have become the record holder of such shares on, and such certificate shall be dated, the next succeeding Business Day on which the applicable transfer books of the Company are open. Prior to the exercise of the Rights evidenced thereby, the holder of a Right Certificate shall not be entitled to any rights of a shareholder of the Company with respect to shares for which the Rights shall be exercisable, including the right to vote, to receive dividends or other distributions or to exercise any preemptive rights, and shall not be entitled to receive any notice of any proceedings of the Company except as provided herein.</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Adjustment of Purchase Price, Number and Kind of Shares or Number of Rights.</w:t>
      </w:r>
      <w:r>
        <w:rPr>
          <w:rFonts w:ascii="Arial" w:cs="Arial" w:eastAsia="Arial" w:hAnsi="Arial"/>
          <w:sz w:val="18"/>
          <w:szCs w:val="18"/>
          <w:color w:val="auto"/>
        </w:rPr>
        <w:t xml:space="preserve"> (a) (i) If the Company shall at any time after the date of this Agreement (A) pay a dividend on the Preferred Stock payable in shares of Preferred Stock, (B) subdivide the outstanding Preferred Stock into a greater number of shares, (C) combine the outstanding Preferred Stock into a smaller number of shares or (D) issue any shares of its capital stock in a reclassification of the Preferred Stock (including 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9" w:name="page30"/>
    <w:bookmarkEnd w:id="29"/>
    <w:p>
      <w:pPr>
        <w:ind w:right="1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reclassification in connection with a consolidation or merger involving the Company), the Purchase Price in effect immediately prior to the record date for such dividend or the effective date of such subdivision, combination or reclassification, and the number and kind of shares of Preferred Stock or other capital stock issuable on such date shall be proportionately adjusted so that each holder of a Right shall (except as otherwise provided herein, including Section 7(d)) thereafter be entitled to receive, upon exercise thereof at the Purchase Price in effect immediately prior to such date, the aggregate number and kind of shares of Preferred Stock or other capital stock, as the case may be, which, if such Right had been exercised immediately prior to such date and at a time when the applicable transfer books of the Company were open, such holder would have been entitled to receive upon such exercise and by virtue of such dividend, subdivision, combination or reclassification. If an event occurs that requires an adjustment under both this Section 11(a)(i) and Section 11(a)(ii), the adjustment provided for in this Section 11(a)(i) shall be in addition to, and shall be made prior to, any adjustment required pursuant to Section 11(a)(ii).</w:t>
      </w:r>
    </w:p>
    <w:p>
      <w:pPr>
        <w:spacing w:after="0" w:line="37" w:lineRule="exact"/>
        <w:rPr>
          <w:sz w:val="20"/>
          <w:szCs w:val="20"/>
          <w:color w:val="auto"/>
        </w:rPr>
      </w:pPr>
    </w:p>
    <w:p>
      <w:pPr>
        <w:ind w:left="460" w:right="100" w:firstLine="443"/>
        <w:spacing w:after="0" w:line="254" w:lineRule="auto"/>
        <w:tabs>
          <w:tab w:leader="none" w:pos="115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any time after the date of this Agreement, upon any Person, alone or together with its Affiliates and Associates, becoming an Acquiring Person (a “</w:t>
      </w:r>
      <w:r>
        <w:rPr>
          <w:rFonts w:ascii="Arial" w:cs="Arial" w:eastAsia="Arial" w:hAnsi="Arial"/>
          <w:sz w:val="18"/>
          <w:szCs w:val="18"/>
          <w:i w:val="1"/>
          <w:iCs w:val="1"/>
          <w:color w:val="auto"/>
        </w:rPr>
        <w:t>Section 11(a)(ii) Event</w:t>
      </w:r>
      <w:r>
        <w:rPr>
          <w:rFonts w:ascii="Arial" w:cs="Arial" w:eastAsia="Arial" w:hAnsi="Arial"/>
          <w:sz w:val="18"/>
          <w:szCs w:val="18"/>
          <w:color w:val="auto"/>
        </w:rPr>
        <w:t>”), subject to Section 24 hereof, proper provision shall promptly be made so that each holder of a Right shall (except as otherwise provided herein, including Section 7(d)) thereafter be entitled to receive, upon exercise thereof at the Purchase Price in effect immediately prior to the first occurrence of a Section 11(a)(ii) Event, in lieu of Preferred Stock, such number of duly authorized, validly issued, fully paid and nonassessable shares of Common Stock of the Company (such shares being referred to herein as the “</w:t>
      </w:r>
      <w:r>
        <w:rPr>
          <w:rFonts w:ascii="Arial" w:cs="Arial" w:eastAsia="Arial" w:hAnsi="Arial"/>
          <w:sz w:val="18"/>
          <w:szCs w:val="18"/>
          <w:i w:val="1"/>
          <w:iCs w:val="1"/>
          <w:color w:val="auto"/>
        </w:rPr>
        <w:t>Adjustment Shares</w:t>
      </w:r>
      <w:r>
        <w:rPr>
          <w:rFonts w:ascii="Arial" w:cs="Arial" w:eastAsia="Arial" w:hAnsi="Arial"/>
          <w:sz w:val="18"/>
          <w:szCs w:val="18"/>
          <w:color w:val="auto"/>
        </w:rPr>
        <w:t>”) as shall be equal to the result obtained by dividing</w:t>
      </w:r>
    </w:p>
    <w:p>
      <w:pPr>
        <w:spacing w:after="0" w:line="63" w:lineRule="exact"/>
        <w:rPr>
          <w:rFonts w:ascii="Arial" w:cs="Arial" w:eastAsia="Arial" w:hAnsi="Arial"/>
          <w:sz w:val="18"/>
          <w:szCs w:val="18"/>
          <w:color w:val="auto"/>
        </w:rPr>
      </w:pPr>
    </w:p>
    <w:p>
      <w:pPr>
        <w:ind w:left="920" w:firstLine="421"/>
        <w:spacing w:after="0" w:line="306" w:lineRule="auto"/>
        <w:tabs>
          <w:tab w:leader="none" w:pos="1588"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product obtained by multiplying the Purchase Price in effect immediately prior to the first occurrence of a Section 11(a)(ii) Event by the number of one one-thousandths of a share of Preferred Stock for which a Right was exercisable immediately prior to such first occurrence (such product being thereafter referred to as the “</w:t>
      </w:r>
      <w:r>
        <w:rPr>
          <w:rFonts w:ascii="Arial" w:cs="Arial" w:eastAsia="Arial" w:hAnsi="Arial"/>
          <w:sz w:val="16"/>
          <w:szCs w:val="16"/>
          <w:i w:val="1"/>
          <w:iCs w:val="1"/>
          <w:color w:val="auto"/>
        </w:rPr>
        <w:t>Purchase Price</w:t>
      </w:r>
      <w:r>
        <w:rPr>
          <w:rFonts w:ascii="Arial" w:cs="Arial" w:eastAsia="Arial" w:hAnsi="Arial"/>
          <w:sz w:val="16"/>
          <w:szCs w:val="16"/>
          <w:color w:val="auto"/>
        </w:rPr>
        <w:t>” for each Right and for all purposes of this Agreement) by</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50% of the current market price (determined pursuant to Section 11(d)(i)) per share of Common Stock on the date of such first occurrence;</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transaction that would otherwise give rise to the foregoing adjustment is also subject to the provisions of Section 13, then only the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of Section 13 shall apply and no adjustment shall be made pursuant to this Section 11(a)(ii).</w:t>
      </w:r>
    </w:p>
    <w:p>
      <w:pPr>
        <w:spacing w:after="0" w:line="51" w:lineRule="exact"/>
        <w:rPr>
          <w:sz w:val="20"/>
          <w:szCs w:val="20"/>
          <w:color w:val="auto"/>
        </w:rPr>
      </w:pPr>
    </w:p>
    <w:p>
      <w:pPr>
        <w:ind w:left="460" w:right="100" w:firstLine="443"/>
        <w:spacing w:after="0" w:line="259" w:lineRule="auto"/>
        <w:tabs>
          <w:tab w:leader="none" w:pos="12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number of shares of Common Stock that are authorized by the Company’s Certificate of Incorporation but not outstanding or reserved for issuance other than upon exercise of the Rights is not sufficient to permit the exercise in full of the Rights in accordance with Section 11(a)(ii), the Company shall, with respect to each Right, make adequate provision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30" w:name="page31"/>
    <w:bookmarkEnd w:id="30"/>
    <w:p>
      <w:pPr>
        <w:ind w:left="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substitute for the Adjustment Shares, upon payment of the Purchase Price then in effect, (A) (to the extent available) Common Stock and then, (B) (to the extent available) other equity securities of the Company that are essentially equivalent to shares of Common Stock in respect to dividend, liquidation and voting rights (such securities being referred to herein as “</w:t>
      </w:r>
      <w:r>
        <w:rPr>
          <w:rFonts w:ascii="Arial" w:cs="Arial" w:eastAsia="Arial" w:hAnsi="Arial"/>
          <w:sz w:val="16"/>
          <w:szCs w:val="16"/>
          <w:i w:val="1"/>
          <w:iCs w:val="1"/>
          <w:color w:val="auto"/>
        </w:rPr>
        <w:t>common stock equivalents</w:t>
      </w:r>
      <w:r>
        <w:rPr>
          <w:rFonts w:ascii="Arial" w:cs="Arial" w:eastAsia="Arial" w:hAnsi="Arial"/>
          <w:sz w:val="16"/>
          <w:szCs w:val="16"/>
          <w:color w:val="auto"/>
        </w:rPr>
        <w:t xml:space="preserve">”) and then, if necessary, (C) other equity or debt securities of the Company, cash or other assets, a reduction in the Purchase Price or any combination of the foregoing, having an aggregate value (determined by the Board of Directors based upon the advice of a nationally recognized investment banking firm) equal to the value of the Adjustment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the Company may, and (y) if the Company shall not have made adequate provision as required above to deliver value within 30 days following the first occurrence of a Section 11(a)(ii) Event (the “</w:t>
      </w:r>
      <w:r>
        <w:rPr>
          <w:rFonts w:ascii="Arial" w:cs="Arial" w:eastAsia="Arial" w:hAnsi="Arial"/>
          <w:sz w:val="16"/>
          <w:szCs w:val="16"/>
          <w:i w:val="1"/>
          <w:iCs w:val="1"/>
          <w:color w:val="auto"/>
        </w:rPr>
        <w:t>Substitution Period</w:t>
      </w:r>
      <w:r>
        <w:rPr>
          <w:rFonts w:ascii="Arial" w:cs="Arial" w:eastAsia="Arial" w:hAnsi="Arial"/>
          <w:sz w:val="16"/>
          <w:szCs w:val="16"/>
          <w:color w:val="auto"/>
        </w:rPr>
        <w:t>”), then the Company shall be obligated to deliver, upon the surrender for exercise of a Right and without requiring payment of the Purchase Price, (1) (to the extent available) Common Stock and then (2) (to the extent available) common stock equivalents and then, if necessary, (3) other equity or debt securities of the Company, cash or other assets or any combination of the foregoing, having an aggregate value (determined by the Board of Directors based upon the advice of a nationally recognized investment banking firm) equal to the excess of the value of the Adjustment Shares over the Purchase Price. To the extent that the Company determines that some action is to be taken pursuant to the preceding sentence, the Company (X) shall provide, subject to Section 7(d), that such action shall apply uniformly to all outstanding Rights and (Y) may suspend the exercisability of the Rights until the expiration of the Substitution Period in order to decide the appropriate form and value of any consideration to be delivered as referred to in the preceding sentence. If any such suspension occurs, the Company shall issue a public announcement stating that the exercisability of the Rights has been temporarily suspended, as well as a public announcement at such time as the suspension is no longer in effect. For purposes of this Section 11(a)(iii), the value of the Common Stock shall be the current market price per share of Common Stock (as determined pursuant to Section 11(d)) on the date of the first occurrence of a Section 11(a)(ii) Event; any common stock equivalent shall be deemed to have the same value as the Common Stock on such date; and the value of other securities or assets shall be determined pursuant to Section 11(d)(iii).</w:t>
      </w:r>
    </w:p>
    <w:p>
      <w:pPr>
        <w:spacing w:after="0" w:line="133" w:lineRule="exact"/>
        <w:rPr>
          <w:sz w:val="20"/>
          <w:szCs w:val="20"/>
          <w:color w:val="auto"/>
        </w:rPr>
      </w:pPr>
    </w:p>
    <w:p>
      <w:pPr>
        <w:ind w:left="-20" w:right="60" w:firstLine="464"/>
        <w:spacing w:after="0" w:line="291" w:lineRule="auto"/>
        <w:tabs>
          <w:tab w:leader="none" w:pos="685"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the Company fixes a record date for the issuance of rights, options or warrants to all holders of Preferred Stock entitling them to subscribe for or purchase (for a period expiring within 45 calendar days after such record date) Preferred Stock (or securities having the same rights, privileges and preferences as the shares of Preferred Stock (“</w:t>
      </w:r>
      <w:r>
        <w:rPr>
          <w:rFonts w:ascii="Arial" w:cs="Arial" w:eastAsia="Arial" w:hAnsi="Arial"/>
          <w:sz w:val="16"/>
          <w:szCs w:val="16"/>
          <w:i w:val="1"/>
          <w:iCs w:val="1"/>
          <w:color w:val="auto"/>
        </w:rPr>
        <w:t>equivalent preferred stock</w:t>
      </w:r>
      <w:r>
        <w:rPr>
          <w:rFonts w:ascii="Arial" w:cs="Arial" w:eastAsia="Arial" w:hAnsi="Arial"/>
          <w:sz w:val="16"/>
          <w:szCs w:val="16"/>
          <w:color w:val="auto"/>
        </w:rPr>
        <w:t>”)) or securities convertible into or exercisable for Preferred Stock (or equivalent preferred stock) at a price per share of Preferred Stock (or equivalent preferred stock) (in each case, taking account of any conversion or exercise price) less than the current market price (as determined pursuant to Section 11(d)) per share of Preferred Stock on such record date, the Purchase Price to be in effect after such record date shall be determined by multiplying the Purchase Price in effect immediately prior to such date by a fraction, the numerator of which</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60" w:top="280" w:right="239" w:bottom="1440" w:gutter="0" w:footer="0" w:header="0"/>
        </w:sectPr>
      </w:pPr>
    </w:p>
    <w:bookmarkStart w:id="31" w:name="page32"/>
    <w:bookmarkEnd w:id="3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the sum of the number of shares of Preferred Stock outstanding on such record date, plus the number of shares of Preferred Stock which the aggregate price (taking account of any conversion or exercise price) of the total number of shares of Preferred Stock (and any equivalent preferred stock) so to be offered would purchase at such current market price and the denominator of which shall be the sum of the number of shares of Preferred Stock outstanding on such record date plus the number of additional shares of Preferred Stock (and any equivalent preferred stock) so to be offered. If such subscription price may be paid by delivery of consideration part or all of which shall be in a form other than cash, the value of such consideration shall be as determined in good faith by the Board of Directors, whose determination shall be described in a statement filed with the Rights Agent and shall be conclusive for all purposes. Shares of Preferred Stock owned by or held for the account of the Company shall not be deemed outstanding for the purpose of any such computation. Such adjustment shall be made successively whenever such a record date is fixed, and if such rights, options or warrants are not so issued, the Purchase Price shall be adjusted to be the Purchase Price that would then be in effect if such record date had not been fixed.</w:t>
      </w:r>
    </w:p>
    <w:p>
      <w:pPr>
        <w:spacing w:after="0" w:line="120" w:lineRule="exact"/>
        <w:rPr>
          <w:sz w:val="20"/>
          <w:szCs w:val="20"/>
          <w:color w:val="auto"/>
        </w:rPr>
      </w:pPr>
    </w:p>
    <w:p>
      <w:pPr>
        <w:ind w:right="40" w:firstLine="464"/>
        <w:spacing w:after="0" w:line="288" w:lineRule="auto"/>
        <w:tabs>
          <w:tab w:leader="none" w:pos="6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the Company fixes a record date for the making of a distribution to all holders of Preferred Stock (including any such distribution made in connection with a consolidation or merger involving the Company) of evidences of indebtedness, equity securities other than Preferred Stock, assets (other than a regular periodic cash dividend out of the earnings or retained earnings of the Company) or rights, options or warrants (excluding those referred to in Section 11(b)), the Purchase Price to be in effect after such record date shall be determined by multiplying the Purchase Price in effect immediately prior to such record date by a fraction, the numerator of which shall be the current market price (as determined pursuant to Section 11(d)) per share of Preferred Stock on such record date, less the value (as determined pursuant to Section 11(d)(iii)) of such evidences of indebtedness, equity securities, assets, rights, options or warrants so to be distributed with respect to one share of Preferred Stock and the denominator of which shall be such current market price per share of Preferred Stock. Such adjustment shall be made successively whenever such a record date is fixed, and if such distribution is not so made, the Purchase Price shall be adjusted to be the Purchase Price that would then be in effect if such record date had not been fixed.</w:t>
      </w:r>
    </w:p>
    <w:p>
      <w:pPr>
        <w:spacing w:after="0" w:line="119" w:lineRule="exact"/>
        <w:rPr>
          <w:rFonts w:ascii="Arial" w:cs="Arial" w:eastAsia="Arial" w:hAnsi="Arial"/>
          <w:sz w:val="16"/>
          <w:szCs w:val="16"/>
          <w:color w:val="auto"/>
        </w:rPr>
      </w:pPr>
    </w:p>
    <w:p>
      <w:pPr>
        <w:ind w:right="20" w:firstLine="464"/>
        <w:spacing w:after="0" w:line="290" w:lineRule="auto"/>
        <w:tabs>
          <w:tab w:leader="none" w:pos="7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(i) For the purpose of any computation hereunder other than computations made pursuant to Section 11(a)(iii) or 14, the “current market price” per share of Common Stock on any date shall be deemed to be the average of the daily closing prices per share of such Common Stock for the 30 consecutive Trading Days immediately prior to such date; for purposes of computations made pursuant to Section 11(a)(iii), the “current market price” per share of Common Stock on any date shall be deemed to be the average of the daily closing prices per share of such Common Stock for the ten consecutive Trading Days immediately following such date; and for purposes of computations made pursuant to Section 14, the “current market price” per share of Common Stock for any Trading Day shall be deemed to be the closing price per share of Common Stock for such Trading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current market price per share of the Common Stock is determined during a period following the announcement by the issuer of such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32" w:name="page33"/>
    <w:bookmarkEnd w:id="3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 a dividend or distribution on such Common Stock payable in shares of such Common Stock or securities exercisable for or convertible into shares of such Common Stock (other than the Rights) or (B) any subdivision, combination or reclassification of such Common Stock, and prior to the expiration of the requisite 30 Trading Day or ten Trading Day period, as set forth above, after the ex-dividend date for such dividend or distribution, or the record date for such subdivision, combination or reclassification, then, and in each such case, the “</w:t>
      </w:r>
      <w:r>
        <w:rPr>
          <w:rFonts w:ascii="Arial" w:cs="Arial" w:eastAsia="Arial" w:hAnsi="Arial"/>
          <w:sz w:val="16"/>
          <w:szCs w:val="16"/>
          <w:i w:val="1"/>
          <w:iCs w:val="1"/>
          <w:color w:val="auto"/>
        </w:rPr>
        <w:t>current market price</w:t>
      </w:r>
      <w:r>
        <w:rPr>
          <w:rFonts w:ascii="Arial" w:cs="Arial" w:eastAsia="Arial" w:hAnsi="Arial"/>
          <w:sz w:val="16"/>
          <w:szCs w:val="16"/>
          <w:color w:val="auto"/>
        </w:rPr>
        <w:t>” shall be properly adjusted to take into account ex-dividend trading.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Nasdaq Global Select Market or, if the shares of Common Stock are not listed or admitted to trading on the Nasdaq Global Select Market, on the principal national securities exchange on which the shares of Common Stock are listed or admitted to trading or, if the shares of Common Stock are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w:t>
      </w:r>
      <w:r>
        <w:rPr>
          <w:rFonts w:ascii="Arial" w:cs="Arial" w:eastAsia="Arial" w:hAnsi="Arial"/>
          <w:sz w:val="16"/>
          <w:szCs w:val="16"/>
          <w:i w:val="1"/>
          <w:iCs w:val="1"/>
          <w:color w:val="auto"/>
        </w:rPr>
        <w:t>NASDAQ</w:t>
      </w:r>
      <w:r>
        <w:rPr>
          <w:rFonts w:ascii="Arial" w:cs="Arial" w:eastAsia="Arial" w:hAnsi="Arial"/>
          <w:sz w:val="16"/>
          <w:szCs w:val="16"/>
          <w:color w:val="auto"/>
        </w:rPr>
        <w:t>”) or such other system then in use or, if on any such date the shares of Common Stock are not quoted by any such organization, the average of the closing bid and asked prices as furnished by a professional market maker making a market in the Common Stock selected by the Board of Directors. If on any such date no market maker is making a market in the Common Stock, the fair value of such shares on such date as determined in good faith by the Board of Directors (or, if at the time of such determination there is an Acquiring Person, by a nationally recognized investment banking firm selected by the Board of Directors), which determination shall be described in a statement filed with the Rights Agent and shall be conclusive for all purposes.</w:t>
      </w:r>
    </w:p>
    <w:p>
      <w:pPr>
        <w:spacing w:after="0" w:line="45" w:lineRule="exact"/>
        <w:rPr>
          <w:sz w:val="20"/>
          <w:szCs w:val="20"/>
          <w:color w:val="auto"/>
        </w:rPr>
      </w:pPr>
    </w:p>
    <w:p>
      <w:pPr>
        <w:ind w:left="460" w:right="20" w:firstLine="443"/>
        <w:spacing w:after="0" w:line="302" w:lineRule="auto"/>
        <w:tabs>
          <w:tab w:leader="none" w:pos="1157" w:val="left"/>
        </w:tabs>
        <w:numPr>
          <w:ilvl w:val="1"/>
          <w:numId w:val="39"/>
        </w:numPr>
        <w:rPr>
          <w:rFonts w:ascii="Arial" w:cs="Arial" w:eastAsia="Arial" w:hAnsi="Arial"/>
          <w:sz w:val="15"/>
          <w:szCs w:val="15"/>
          <w:color w:val="auto"/>
        </w:rPr>
      </w:pPr>
      <w:r>
        <w:rPr>
          <w:rFonts w:ascii="Arial" w:cs="Arial" w:eastAsia="Arial" w:hAnsi="Arial"/>
          <w:sz w:val="15"/>
          <w:szCs w:val="15"/>
          <w:color w:val="auto"/>
        </w:rPr>
        <w:t>For the purpose of any computation hereunder, the “current market price” per share of Preferred Stock shall be determined in the same manner as set forth above for the Common Stock in Section 11(d)(i) (other than the last sentence thereof). If the current market price per share of Preferred Stock cannot be determined in such manner, the “current market price” per share of Preferred Stock shall be conclusively deemed to be an amount equal to 1,000 (as such number may be appropriately adjusted for such events as stock splits, stock dividends and recapitalizations with respect to the Common Stock occurring after the date of this Agreement) multiplied by the current market price per share of Common Stock (as determined pursuant to Section 11(d)</w:t>
      </w:r>
    </w:p>
    <w:p>
      <w:pPr>
        <w:spacing w:after="0" w:line="1" w:lineRule="exact"/>
        <w:rPr>
          <w:rFonts w:ascii="Arial" w:cs="Arial" w:eastAsia="Arial" w:hAnsi="Arial"/>
          <w:sz w:val="15"/>
          <w:szCs w:val="15"/>
          <w:color w:val="auto"/>
        </w:rPr>
      </w:pPr>
    </w:p>
    <w:p>
      <w:pPr>
        <w:ind w:left="460" w:right="160" w:firstLine="4"/>
        <w:spacing w:after="0" w:line="254" w:lineRule="auto"/>
        <w:tabs>
          <w:tab w:leader="none" w:pos="67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than the last sentence thereof)). If neither the Common Stock nor the Preferred Stock is publicly held or so listed or traded, the “current market price” per share of the Preferred Stock shall be determined in the same manner as set forth in the last sentence of Section 11(d)(i). For all purposes of this Agreement, the “current market price” of one one-thousandth of a share of Preferred Stock shall be equal to the “current market price” of one share of Preferred Stock divided by 1,000.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33" w:name="page34"/>
    <w:bookmarkEnd w:id="33"/>
    <w:p>
      <w:pPr>
        <w:jc w:val="both"/>
        <w:ind w:left="460" w:firstLine="443"/>
        <w:spacing w:after="0" w:line="256" w:lineRule="auto"/>
        <w:tabs>
          <w:tab w:leader="none" w:pos="1205" w:val="left"/>
        </w:tabs>
        <w:numPr>
          <w:ilvl w:val="2"/>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purpose of any computation hereunder, the value of any securities or assets other than Common Stock or Preferred Stock shall be the fair value as determined in good faith by the Board of Directors, or, if at the time of such determination there is an Acquiring Person, by a nationally recognized investment banking firm selected by the Board of Directors, which determination shall be described in a statement filed with the Rights Agent and shall be conclusive for all purposes.</w:t>
      </w:r>
    </w:p>
    <w:p>
      <w:pPr>
        <w:spacing w:after="0" w:line="143" w:lineRule="exact"/>
        <w:rPr>
          <w:rFonts w:ascii="Arial" w:cs="Arial" w:eastAsia="Arial" w:hAnsi="Arial"/>
          <w:sz w:val="18"/>
          <w:szCs w:val="18"/>
          <w:color w:val="auto"/>
        </w:rPr>
      </w:pPr>
    </w:p>
    <w:p>
      <w:pPr>
        <w:ind w:firstLine="464"/>
        <w:spacing w:after="0" w:line="298" w:lineRule="auto"/>
        <w:tabs>
          <w:tab w:leader="none" w:pos="695"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Anything herein to the contrary notwithstanding, no adjustment in the Purchase Price shall be required unless such adjustment would require an increase or decrease of at least 1% in the Purchase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adjustments that by reason of this Section 11(e) are not required to be made shall be carried forward and taken into account in any subsequent adjustment. All calculations under this Section 11 shall be made to the nearest cent or to the nearest ten-thousandth of a share of Common Stock or other share or one-millionth of a share of Preferred Stock, as the case may be.</w:t>
      </w:r>
    </w:p>
    <w:p>
      <w:pPr>
        <w:spacing w:after="0" w:line="112" w:lineRule="exact"/>
        <w:rPr>
          <w:rFonts w:ascii="Arial" w:cs="Arial" w:eastAsia="Arial" w:hAnsi="Arial"/>
          <w:sz w:val="16"/>
          <w:szCs w:val="16"/>
          <w:color w:val="auto"/>
        </w:rPr>
      </w:pPr>
    </w:p>
    <w:p>
      <w:pPr>
        <w:ind w:right="40" w:firstLine="464"/>
        <w:spacing w:after="0" w:line="255" w:lineRule="auto"/>
        <w:tabs>
          <w:tab w:leader="none" w:pos="676" w:val="left"/>
        </w:tabs>
        <w:numPr>
          <w:ilvl w:val="1"/>
          <w:numId w:val="42"/>
        </w:numPr>
        <w:rPr>
          <w:rFonts w:ascii="Arial" w:cs="Arial" w:eastAsia="Arial" w:hAnsi="Arial"/>
          <w:sz w:val="18"/>
          <w:szCs w:val="18"/>
          <w:color w:val="auto"/>
        </w:rPr>
      </w:pPr>
      <w:r>
        <w:rPr>
          <w:rFonts w:ascii="Arial" w:cs="Arial" w:eastAsia="Arial" w:hAnsi="Arial"/>
          <w:sz w:val="18"/>
          <w:szCs w:val="18"/>
          <w:color w:val="auto"/>
        </w:rPr>
        <w:t>If at any time, as a result of an adjustment made pursuant to Section 11(a)(ii) or Section 13(a), the holder of any Right shall be entitled to receive upon exercise of such Right any shares of capital stock other than Preferred Stock, thereafter the number of such other shares so receivable upon exercise of any Right and the Purchase Price thereof shall be subject to adjustment from time to time in a manner and on terms as nearly equivalent as practicable to the provisions with respect to the Preferred Stock contained in Section 11, and the provisions of Sections 7, 9, 10, 13 and 14 with respect to the Preferred Stock shall apply on like terms to any such other shares.</w:t>
      </w:r>
    </w:p>
    <w:p>
      <w:pPr>
        <w:spacing w:after="0" w:line="142" w:lineRule="exact"/>
        <w:rPr>
          <w:rFonts w:ascii="Arial" w:cs="Arial" w:eastAsia="Arial" w:hAnsi="Arial"/>
          <w:sz w:val="18"/>
          <w:szCs w:val="18"/>
          <w:color w:val="auto"/>
        </w:rPr>
      </w:pPr>
    </w:p>
    <w:p>
      <w:pPr>
        <w:ind w:right="140" w:firstLine="464"/>
        <w:spacing w:after="0" w:line="259" w:lineRule="auto"/>
        <w:tabs>
          <w:tab w:leader="none" w:pos="705"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Rights originally issued by the Company subsequent to any adjustment made hereunder shall evidence the right to purchase, at the Purchase Price then in effect, the then applicable number of one one-thousandth of a share of Preferred Stock and other capital stock of the Company issuable from time to time hereunder upon exercise of the Rights, all subject to further adjustment as provided herein.</w:t>
      </w:r>
    </w:p>
    <w:p>
      <w:pPr>
        <w:spacing w:after="0" w:line="140" w:lineRule="exact"/>
        <w:rPr>
          <w:rFonts w:ascii="Arial" w:cs="Arial" w:eastAsia="Arial" w:hAnsi="Arial"/>
          <w:sz w:val="18"/>
          <w:szCs w:val="18"/>
          <w:color w:val="auto"/>
        </w:rPr>
      </w:pPr>
    </w:p>
    <w:p>
      <w:pPr>
        <w:ind w:right="220" w:firstLine="464"/>
        <w:spacing w:after="0" w:line="303" w:lineRule="auto"/>
        <w:tabs>
          <w:tab w:leader="none" w:pos="705" w:val="left"/>
        </w:tabs>
        <w:numPr>
          <w:ilvl w:val="1"/>
          <w:numId w:val="42"/>
        </w:numPr>
        <w:rPr>
          <w:rFonts w:ascii="Arial" w:cs="Arial" w:eastAsia="Arial" w:hAnsi="Arial"/>
          <w:sz w:val="15"/>
          <w:szCs w:val="15"/>
          <w:color w:val="auto"/>
        </w:rPr>
      </w:pPr>
      <w:r>
        <w:rPr>
          <w:rFonts w:ascii="Arial" w:cs="Arial" w:eastAsia="Arial" w:hAnsi="Arial"/>
          <w:sz w:val="15"/>
          <w:szCs w:val="15"/>
          <w:color w:val="auto"/>
        </w:rPr>
        <w:t>Unless the Company shall have exercised its election as provided in Section 11(i), upon each adjustment of the Purchase Price as a result of the calculations made in Section 11(b) and 11(c), each Right outstanding immediately prior to the making of such adjustment shall thereafter evidence the right to purchase, at the adjusted Purchase Price, that number of one one-thousandths of a share of Preferred Stock (calculated to the nearest one-millionth) obtained by</w:t>
      </w:r>
    </w:p>
    <w:p>
      <w:pPr>
        <w:spacing w:after="0" w:line="1" w:lineRule="exact"/>
        <w:rPr>
          <w:rFonts w:ascii="Arial" w:cs="Arial" w:eastAsia="Arial" w:hAnsi="Arial"/>
          <w:sz w:val="15"/>
          <w:szCs w:val="15"/>
          <w:color w:val="auto"/>
        </w:rPr>
      </w:pPr>
    </w:p>
    <w:p>
      <w:pPr>
        <w:ind w:left="220" w:hanging="212"/>
        <w:spacing w:after="0"/>
        <w:tabs>
          <w:tab w:leader="none" w:pos="2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multiplying (x) the number of one one-thousandths of a share of Preferred Stock for which a Right was exercisable immediately prior to this adjustment by</w:t>
      </w:r>
    </w:p>
    <w:p>
      <w:pPr>
        <w:spacing w:after="0" w:line="32" w:lineRule="exact"/>
        <w:rPr>
          <w:sz w:val="20"/>
          <w:szCs w:val="20"/>
          <w:color w:val="auto"/>
        </w:rPr>
      </w:pPr>
    </w:p>
    <w:p>
      <w:pPr>
        <w:ind w:right="440" w:firstLine="8"/>
        <w:spacing w:after="0" w:line="261" w:lineRule="auto"/>
        <w:tabs>
          <w:tab w:leader="none" w:pos="2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Purchase Price in effect immediately prior to such adjustment of the Purchase Price and (ii) dividing the product so obtained by the Purchase Price in effect immediately after such adjustment of the Purchase Price.</w:t>
      </w:r>
    </w:p>
    <w:p>
      <w:pPr>
        <w:spacing w:after="0" w:line="137" w:lineRule="exact"/>
        <w:rPr>
          <w:rFonts w:ascii="Arial" w:cs="Arial" w:eastAsia="Arial" w:hAnsi="Arial"/>
          <w:sz w:val="18"/>
          <w:szCs w:val="18"/>
          <w:color w:val="auto"/>
        </w:rPr>
      </w:pPr>
    </w:p>
    <w:p>
      <w:pPr>
        <w:ind w:firstLine="464"/>
        <w:spacing w:after="0" w:line="255" w:lineRule="auto"/>
        <w:tabs>
          <w:tab w:leader="none" w:pos="666"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Company may elect on or after the date of any adjustment of the Purchase Price to adjust the number of Rights, in lieu of any adjustment in the number of one one-thousandths of a share of Preferred Stock issuable upon the exercise of a Right. Each of the Rights outstanding after such adjustment of the number of Rights shall be exercisable for the number of one one-thousandths of a share of Preferred Stock for which such Right was exercisable immediately prior to such adjustment. Each Right held of record prior to such adjustment of the number of Rights shall become that number of Rights (calculated to the nearest ten-thousandth) obtained by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34" w:name="page35"/>
    <w:bookmarkEnd w:id="3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ten days later than the date of the public announcement. If Right Certificates have been issued, upon each adjustment of the number of Rights pursuant to this Section 11(i), the Company shall, as promptly as practicable, cause to be distributed to holders of record of Right Certificates on such record date Right Certificates evidencing, subject to Section 14,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 the adjusted Purchase Price) and shall be registered in the names of the holders of record of Right Certificates on the record date specified in the public announcement.</w:t>
      </w:r>
    </w:p>
    <w:p>
      <w:pPr>
        <w:spacing w:after="0" w:line="127" w:lineRule="exact"/>
        <w:rPr>
          <w:sz w:val="20"/>
          <w:szCs w:val="20"/>
          <w:color w:val="auto"/>
        </w:rPr>
      </w:pPr>
    </w:p>
    <w:p>
      <w:pPr>
        <w:ind w:right="100" w:firstLine="464"/>
        <w:spacing w:after="0" w:line="259" w:lineRule="auto"/>
        <w:tabs>
          <w:tab w:leader="none" w:pos="666" w:val="left"/>
        </w:tabs>
        <w:numPr>
          <w:ilvl w:val="0"/>
          <w:numId w:val="45"/>
        </w:numPr>
        <w:rPr>
          <w:rFonts w:ascii="Arial" w:cs="Arial" w:eastAsia="Arial" w:hAnsi="Arial"/>
          <w:sz w:val="18"/>
          <w:szCs w:val="18"/>
          <w:color w:val="auto"/>
        </w:rPr>
      </w:pPr>
      <w:r>
        <w:rPr>
          <w:rFonts w:ascii="Arial" w:cs="Arial" w:eastAsia="Arial" w:hAnsi="Arial"/>
          <w:sz w:val="18"/>
          <w:szCs w:val="18"/>
          <w:color w:val="auto"/>
        </w:rPr>
        <w:t>Irrespective of any adjustment or change in the Purchase Price or the number of one one-thousandths of a share of Preferred Stock issuable upon the exercise of the Rights, the Right Certificates theretofore and thereafter issued may continue to express the Purchase Price per one one-thousandths of a share and the number of shares that were expressed in the initial Right Certificates issued hereunder.</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Before taking any action that would cause an adjustment reducing the Purchase Price below the par value, if any, of the number of one one-thousandths of a share of Preferred Stock issuable upon exercise of the Rights, the Company shall take any corporate action that may, in the opinion of its counsel, be necessary in order that the Company may validly and legally issue fully paid and nonassessable such number of one one-thousandths of a share of Preferred Stock at such adjusted Purchase Price.</w:t>
      </w:r>
    </w:p>
    <w:p>
      <w:pPr>
        <w:spacing w:after="0" w:line="143" w:lineRule="exact"/>
        <w:rPr>
          <w:rFonts w:ascii="Arial" w:cs="Arial" w:eastAsia="Arial" w:hAnsi="Arial"/>
          <w:sz w:val="18"/>
          <w:szCs w:val="18"/>
          <w:color w:val="auto"/>
        </w:rPr>
      </w:pPr>
    </w:p>
    <w:p>
      <w:pPr>
        <w:ind w:right="40" w:firstLine="464"/>
        <w:spacing w:after="0" w:line="291" w:lineRule="auto"/>
        <w:tabs>
          <w:tab w:leader="none" w:pos="666"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In any case in which this Section 11 shall require that an adjustment in the Purchase Price be made effective as of a record date for a specified event, the Company may elect to defer until the occurrence of such event the issuance to the holder of any Right exercised after such record date the number of one one-thousandths of a share of Preferred Stock or other capital stock of the Company, if any, issuable upon such exercise over and above the number of one one-thousandths of a share of Preferred Stock or other capital stock of the Company, if any, issuable upon such exercise on the basis of the Purchase Price in effect prior to such adjustment;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deliver to such holder a due bill or other appropriate instrument evidencing such holder’s right to receive such additional shares upon the occurrence of the event requiring such adjustment.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35" w:name="page36"/>
    <w:bookmarkEnd w:id="35"/>
    <w:p>
      <w:pPr>
        <w:ind w:left="-8" w:firstLine="464"/>
        <w:spacing w:after="0" w:line="294" w:lineRule="auto"/>
        <w:tabs>
          <w:tab w:leader="none" w:pos="746" w:val="left"/>
        </w:tabs>
        <w:numPr>
          <w:ilvl w:val="1"/>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Anything in this Section 11 to the contrary notwithstanding, the Company shall be entitled to make such reductions in the Purchase Price, in addition to those adjustments expressly required by this Section 11, as and to the extent that it, in its sole discretion, shall determine to be advisable in order that any consolidation or subdivision of the Preferred Stock, issuance wholly for cash of any Preferred Stock at less than the current market price, issuance wholly for cash of Preferred Stock or securities that by their terms are convertible into or exercisable for Preferred Stock, stock dividends or issuance of rights, options or warrants referred to in this Section 11, hereafter made by the Company to the holders of its Preferred Stock, shall not be taxable to such shareholders.</w:t>
      </w:r>
    </w:p>
    <w:p>
      <w:pPr>
        <w:spacing w:after="0" w:line="115" w:lineRule="exact"/>
        <w:rPr>
          <w:rFonts w:ascii="Arial" w:cs="Arial" w:eastAsia="Arial" w:hAnsi="Arial"/>
          <w:sz w:val="16"/>
          <w:szCs w:val="16"/>
          <w:color w:val="auto"/>
        </w:rPr>
      </w:pPr>
    </w:p>
    <w:p>
      <w:pPr>
        <w:ind w:left="-8" w:right="40" w:firstLine="464"/>
        <w:spacing w:after="0" w:line="253" w:lineRule="auto"/>
        <w:tabs>
          <w:tab w:leader="none" w:pos="697"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 covenants and agrees that it will not at any time after the Distribution Date (i) consolidate, merge or otherwise combine with or (ii) sell or otherwise transfer (or permit any of its Subsidiaries to sell or otherwise transfer), in one transaction or a series of related transactions, assets or earning power aggregating more than 50% of the assets or earning power of the Company and its Subsidiaries, taken as a whole, to any other Person or Persons if (x) at the time of or immediately after such consolidation, merger, combination or sale there are any rights, warrants or other instruments or securities outstanding or any agreements or arrangements in effect that would substantially diminish or otherwise eliminate the benefits intended to be afforded by the Rights or (y) prior to, simultaneously with or immediately after such consolidation, merger, combination or sale, the shareholders of a Person who constitutes, or would constitute, the “Principal Party” for the purposes of Section 13 shall have received a distribution of Rights previously owned by such Person or any of its Affiliates and Associates.</w:t>
      </w:r>
    </w:p>
    <w:p>
      <w:pPr>
        <w:spacing w:after="0" w:line="145" w:lineRule="exact"/>
        <w:rPr>
          <w:rFonts w:ascii="Arial" w:cs="Arial" w:eastAsia="Arial" w:hAnsi="Arial"/>
          <w:sz w:val="18"/>
          <w:szCs w:val="18"/>
          <w:color w:val="auto"/>
        </w:rPr>
      </w:pPr>
    </w:p>
    <w:p>
      <w:pPr>
        <w:ind w:left="-8" w:right="60" w:firstLine="464"/>
        <w:spacing w:after="0" w:line="259" w:lineRule="auto"/>
        <w:tabs>
          <w:tab w:leader="none" w:pos="697"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 covenants and agrees that after the Distribution Date, it will not, except as permitted by Sections 23, 24 and 27, take (or permit any Subsidiary to take) any action if at the time such action is taken it is reasonably foreseeable that such action will substantially diminish or otherwise eliminate the benefits intended to be afforded by the Rights.</w:t>
      </w:r>
    </w:p>
    <w:p>
      <w:pPr>
        <w:spacing w:after="0" w:line="140" w:lineRule="exact"/>
        <w:rPr>
          <w:rFonts w:ascii="Arial" w:cs="Arial" w:eastAsia="Arial" w:hAnsi="Arial"/>
          <w:sz w:val="18"/>
          <w:szCs w:val="18"/>
          <w:color w:val="auto"/>
        </w:rPr>
      </w:pPr>
    </w:p>
    <w:p>
      <w:pPr>
        <w:ind w:left="712" w:hanging="256"/>
        <w:spacing w:after="0"/>
        <w:tabs>
          <w:tab w:leader="none" w:pos="712" w:val="left"/>
        </w:tabs>
        <w:numPr>
          <w:ilvl w:val="1"/>
          <w:numId w:val="46"/>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if at any time after the date hereof and prior to the Distribution Date the Company shall</w:t>
      </w:r>
    </w:p>
    <w:p>
      <w:pPr>
        <w:spacing w:after="0" w:line="38" w:lineRule="exact"/>
        <w:rPr>
          <w:rFonts w:ascii="Arial" w:cs="Arial" w:eastAsia="Arial" w:hAnsi="Arial"/>
          <w:sz w:val="16"/>
          <w:szCs w:val="16"/>
          <w:color w:val="auto"/>
        </w:rPr>
      </w:pPr>
    </w:p>
    <w:p>
      <w:pPr>
        <w:ind w:left="-8" w:right="20" w:firstLine="8"/>
        <w:spacing w:after="0" w:line="288" w:lineRule="auto"/>
        <w:tabs>
          <w:tab w:leader="none" w:pos="202" w:val="left"/>
        </w:tabs>
        <w:numPr>
          <w:ilvl w:val="0"/>
          <w:numId w:val="47"/>
        </w:numPr>
        <w:rPr>
          <w:rFonts w:ascii="Arial" w:cs="Arial" w:eastAsia="Arial" w:hAnsi="Arial"/>
          <w:sz w:val="16"/>
          <w:szCs w:val="16"/>
          <w:color w:val="auto"/>
        </w:rPr>
      </w:pPr>
      <w:r>
        <w:rPr>
          <w:rFonts w:ascii="Arial" w:cs="Arial" w:eastAsia="Arial" w:hAnsi="Arial"/>
          <w:sz w:val="16"/>
          <w:szCs w:val="16"/>
          <w:color w:val="auto"/>
        </w:rPr>
        <w:t>pay a dividend on the outstanding shares of Common Stock payable in shares of Common Stock, (ii) subdivide the outstanding Common Stock into a larger number of shares or (iii) combine the outstanding Common Stock into a smaller number of shares, the number of Rights associated with each share of Common Stock then outstanding, or issued or delivered thereafter as contemplated by Section 3(c), shall be proportionately adjusted so that the number of Rights thereafter associated with each share of Common Stock following any such event shall equal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92"/>
          </w:cols>
          <w:pgMar w:left="248" w:top="280" w:right="259" w:bottom="1440" w:gutter="0" w:footer="0" w:header="0"/>
        </w:sectPr>
      </w:pPr>
    </w:p>
    <w:bookmarkStart w:id="36" w:name="page37"/>
    <w:bookmarkEnd w:id="36"/>
    <w:p>
      <w:pPr>
        <w:ind w:right="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12. </w:t>
      </w:r>
      <w:r>
        <w:rPr>
          <w:rFonts w:ascii="Arial" w:cs="Arial" w:eastAsia="Arial" w:hAnsi="Arial"/>
          <w:sz w:val="16"/>
          <w:szCs w:val="16"/>
          <w:i w:val="1"/>
          <w:iCs w:val="1"/>
          <w:color w:val="auto"/>
        </w:rPr>
        <w:t>Certificate of Adjusted Purchase Price or Number of Shares</w:t>
      </w:r>
      <w:r>
        <w:rPr>
          <w:rFonts w:ascii="Arial" w:cs="Arial" w:eastAsia="Arial" w:hAnsi="Arial"/>
          <w:sz w:val="16"/>
          <w:szCs w:val="16"/>
          <w:color w:val="auto"/>
        </w:rPr>
        <w:t>. Whenever an adjustment is made as provided in Sections 11 and 13, the Company shall (a) promptly prepare a certificate setting forth such adjustment and a brief statement of the facts accounting for such adjustment, (b) promptly file with the Rights Agent and with each transfer agent for the Preferred Stock and the Common Stock a copy of such certificate and (c) mail a brief summary thereof to each holder of a Right Certificate (or, if prior to the Distribution Date, to each holder of a certificate representing shares of Common Stock) in the manner set forth in Section 26. The Rights Agent shall be fully protected in relying on any such certificate and on any adjustment therein contained.</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Consolidation, Merger or Sale or Transfer of Assets or Earning Power</w:t>
      </w:r>
      <w:r>
        <w:rPr>
          <w:rFonts w:ascii="Arial" w:cs="Arial" w:eastAsia="Arial" w:hAnsi="Arial"/>
          <w:sz w:val="18"/>
          <w:szCs w:val="18"/>
          <w:color w:val="auto"/>
        </w:rPr>
        <w:t>. (a) If, after the occurrence of a Section 11(a)(ii) Event, directly or indirectly,</w:t>
      </w:r>
    </w:p>
    <w:p>
      <w:pPr>
        <w:spacing w:after="0" w:line="51" w:lineRule="exact"/>
        <w:rPr>
          <w:sz w:val="20"/>
          <w:szCs w:val="20"/>
          <w:color w:val="auto"/>
        </w:rPr>
      </w:pPr>
    </w:p>
    <w:p>
      <w:pPr>
        <w:ind w:left="460" w:right="240" w:firstLine="443"/>
        <w:spacing w:after="0" w:line="268" w:lineRule="auto"/>
        <w:tabs>
          <w:tab w:leader="none" w:pos="11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shall consolidate with, merge into, or otherwise combine with, any other Person, and the Company shall not be the continuing or surviving corporation of such consolidation, merger or combination;</w:t>
      </w:r>
    </w:p>
    <w:p>
      <w:pPr>
        <w:spacing w:after="0" w:line="50" w:lineRule="exact"/>
        <w:rPr>
          <w:rFonts w:ascii="Arial" w:cs="Arial" w:eastAsia="Arial" w:hAnsi="Arial"/>
          <w:sz w:val="18"/>
          <w:szCs w:val="18"/>
          <w:color w:val="auto"/>
        </w:rPr>
      </w:pPr>
    </w:p>
    <w:p>
      <w:pPr>
        <w:jc w:val="both"/>
        <w:ind w:left="460" w:firstLine="443"/>
        <w:spacing w:after="0" w:line="306" w:lineRule="auto"/>
        <w:tabs>
          <w:tab w:leader="none" w:pos="1147"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Person shall merge into, or otherwise combine with, the Company, and the Company shall be the continuing or surviving corporation of such merger or combination and, in connection with such merger or combination, all or part of the outstanding shares of Common Stock shall be changed into or exchanged for other stock or securities of the Company or any other Person, cash or any other property; or</w:t>
      </w:r>
    </w:p>
    <w:p>
      <w:pPr>
        <w:spacing w:after="0" w:line="25" w:lineRule="exact"/>
        <w:rPr>
          <w:rFonts w:ascii="Arial" w:cs="Arial" w:eastAsia="Arial" w:hAnsi="Arial"/>
          <w:sz w:val="16"/>
          <w:szCs w:val="16"/>
          <w:color w:val="auto"/>
        </w:rPr>
      </w:pPr>
    </w:p>
    <w:p>
      <w:pPr>
        <w:ind w:left="460" w:right="320" w:firstLine="443"/>
        <w:spacing w:after="0" w:line="306" w:lineRule="auto"/>
        <w:tabs>
          <w:tab w:leader="none" w:pos="113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or one or more of its Subsidiaries shall sell or otherwise transfer, in one transaction or a series of related transactions, assets or earning power aggregating more than 50% of the assets or earning power of the Company and its Subsidiaries, taken as a whole, to any other Person or Persons (other than the Company or one or more wholly-owned Subsidiaries of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then, and in each such case, proper provision shall promptly be made so that,</w:t>
      </w:r>
    </w:p>
    <w:p>
      <w:pPr>
        <w:spacing w:after="0" w:line="90" w:lineRule="exact"/>
        <w:rPr>
          <w:sz w:val="20"/>
          <w:szCs w:val="20"/>
          <w:color w:val="auto"/>
        </w:rPr>
      </w:pPr>
    </w:p>
    <w:p>
      <w:pPr>
        <w:ind w:left="460" w:right="240" w:firstLine="443"/>
        <w:spacing w:after="0" w:line="256" w:lineRule="auto"/>
        <w:tabs>
          <w:tab w:leader="none" w:pos="11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holder of a Right (except as otherwise provided herein, including pursuant to Section 7(d)) shall thereafter be entitled to receive, upon exercise thereof at the Purchase Price in effect immediately before the first occurrence of any Triggering Event, such number of duly authorized, validly issued, fully paid and nonassessable shares of freely tradable Common Stock of the Principal Party, not subject to any rights of call or first refusal, liens, encumbrances or other claims, as shall be equal to the result obtained by dividing:</w:t>
      </w:r>
    </w:p>
    <w:p>
      <w:pPr>
        <w:spacing w:after="0" w:line="62" w:lineRule="exact"/>
        <w:rPr>
          <w:rFonts w:ascii="Arial" w:cs="Arial" w:eastAsia="Arial" w:hAnsi="Arial"/>
          <w:sz w:val="18"/>
          <w:szCs w:val="18"/>
          <w:color w:val="auto"/>
        </w:rPr>
      </w:pPr>
    </w:p>
    <w:p>
      <w:pPr>
        <w:ind w:left="920" w:right="20" w:firstLine="421"/>
        <w:spacing w:after="0" w:line="306" w:lineRule="auto"/>
        <w:tabs>
          <w:tab w:leader="none" w:pos="1627"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product obtained by multiplying the Purchase Price in effect immediately before the first occurrence of any Triggering Event by the number of one one-thousandths of a share of Preferred Stock for which a Right was exercisable immediately before the occurrence of any Triggering Event (such product being thereafter referred to as the “</w:t>
      </w:r>
      <w:r>
        <w:rPr>
          <w:rFonts w:ascii="Arial" w:cs="Arial" w:eastAsia="Arial" w:hAnsi="Arial"/>
          <w:sz w:val="16"/>
          <w:szCs w:val="16"/>
          <w:i w:val="1"/>
          <w:iCs w:val="1"/>
          <w:color w:val="auto"/>
        </w:rPr>
        <w:t>Purchase Price</w:t>
      </w:r>
      <w:r>
        <w:rPr>
          <w:rFonts w:ascii="Arial" w:cs="Arial" w:eastAsia="Arial" w:hAnsi="Arial"/>
          <w:sz w:val="16"/>
          <w:szCs w:val="16"/>
          <w:color w:val="auto"/>
        </w:rPr>
        <w:t>” for each Right and for all purposes of this Agreement), by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37" w:name="page38"/>
    <w:bookmarkEnd w:id="37"/>
    <w:p>
      <w:pPr>
        <w:ind w:left="460" w:right="220" w:firstLine="421"/>
        <w:spacing w:after="0" w:line="268" w:lineRule="auto"/>
        <w:tabs>
          <w:tab w:leader="none" w:pos="1158" w:val="left"/>
        </w:tabs>
        <w:numPr>
          <w:ilvl w:val="2"/>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50% of the current market price (determined pursuant to Section 11(d)(i)) per share of the Common Stock of such Principal Party on the date of consummation of such consolidation, merger, combination, sale or transfer;</w:t>
      </w:r>
    </w:p>
    <w:p>
      <w:pPr>
        <w:spacing w:after="0" w:line="50" w:lineRule="exact"/>
        <w:rPr>
          <w:rFonts w:ascii="Arial" w:cs="Arial" w:eastAsia="Arial" w:hAnsi="Arial"/>
          <w:sz w:val="18"/>
          <w:szCs w:val="18"/>
          <w:color w:val="auto"/>
        </w:rPr>
      </w:pPr>
    </w:p>
    <w:p>
      <w:pPr>
        <w:ind w:right="220" w:firstLine="443"/>
        <w:spacing w:after="0" w:line="268" w:lineRule="auto"/>
        <w:tabs>
          <w:tab w:leader="none" w:pos="697"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Principal Party shall thereafter be liable for, and shall assume, by virtue of such consolidation, merger, combination, sale or transfer, all the obligations and duties of the Company pursuant to this Agreement;</w:t>
      </w:r>
    </w:p>
    <w:p>
      <w:pPr>
        <w:spacing w:after="0" w:line="50" w:lineRule="exact"/>
        <w:rPr>
          <w:rFonts w:ascii="Arial" w:cs="Arial" w:eastAsia="Arial" w:hAnsi="Arial"/>
          <w:sz w:val="18"/>
          <w:szCs w:val="18"/>
          <w:color w:val="auto"/>
        </w:rPr>
      </w:pPr>
    </w:p>
    <w:p>
      <w:pPr>
        <w:ind w:right="220" w:firstLine="443"/>
        <w:spacing w:after="0" w:line="268" w:lineRule="auto"/>
        <w:tabs>
          <w:tab w:leader="none" w:pos="745"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term “Company” shall thereafter be deemed to refer to such Principal Party, it being specifically intended that the provisions of Section 11 shall apply only to such Principal Party following the first occurrence of a Section 13 Event; and</w:t>
      </w:r>
    </w:p>
    <w:p>
      <w:pPr>
        <w:spacing w:after="0" w:line="50" w:lineRule="exact"/>
        <w:rPr>
          <w:rFonts w:ascii="Arial" w:cs="Arial" w:eastAsia="Arial" w:hAnsi="Arial"/>
          <w:sz w:val="18"/>
          <w:szCs w:val="18"/>
          <w:color w:val="auto"/>
        </w:rPr>
      </w:pPr>
    </w:p>
    <w:p>
      <w:pPr>
        <w:ind w:right="160" w:firstLine="443"/>
        <w:spacing w:after="0" w:line="256" w:lineRule="auto"/>
        <w:tabs>
          <w:tab w:leader="none" w:pos="736" w:val="left"/>
        </w:tabs>
        <w:numPr>
          <w:ilvl w:val="1"/>
          <w:numId w:val="51"/>
        </w:numPr>
        <w:rPr>
          <w:rFonts w:ascii="Arial" w:cs="Arial" w:eastAsia="Arial" w:hAnsi="Arial"/>
          <w:sz w:val="18"/>
          <w:szCs w:val="18"/>
          <w:color w:val="auto"/>
        </w:rPr>
      </w:pPr>
      <w:r>
        <w:rPr>
          <w:rFonts w:ascii="Arial" w:cs="Arial" w:eastAsia="Arial" w:hAnsi="Arial"/>
          <w:sz w:val="18"/>
          <w:szCs w:val="18"/>
          <w:color w:val="auto"/>
        </w:rPr>
        <w:t>such Principal Party shall take such steps (including the authorization and reservation of a sufficient number of shares of its Common Stock to permit exercise of all outstanding Rights in accordance with this Section 13(a)) in connection with the consummation of any such transaction as may be necessary to assure that the provisions hereof shall thereafter be applicable, as nearly as reasonably may be, in relation to the shares of its Common Stock thereafter deliverable upon the exercise of the Rights.</w:t>
      </w:r>
    </w:p>
    <w:p>
      <w:pPr>
        <w:spacing w:after="0" w:line="143" w:lineRule="exact"/>
        <w:rPr>
          <w:rFonts w:ascii="Arial" w:cs="Arial" w:eastAsia="Arial" w:hAnsi="Arial"/>
          <w:sz w:val="18"/>
          <w:szCs w:val="18"/>
          <w:color w:val="auto"/>
        </w:rPr>
      </w:pPr>
    </w:p>
    <w:p>
      <w:pPr>
        <w:ind w:left="260" w:hanging="256"/>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Party</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firstLine="443"/>
        <w:spacing w:after="0" w:line="291" w:lineRule="auto"/>
        <w:tabs>
          <w:tab w:leader="none" w:pos="648" w:val="left"/>
        </w:tabs>
        <w:numPr>
          <w:ilvl w:val="1"/>
          <w:numId w:val="52"/>
        </w:numPr>
        <w:rPr>
          <w:rFonts w:ascii="Arial" w:cs="Arial" w:eastAsia="Arial" w:hAnsi="Arial"/>
          <w:sz w:val="16"/>
          <w:szCs w:val="16"/>
          <w:color w:val="auto"/>
        </w:rPr>
      </w:pPr>
      <w:r>
        <w:rPr>
          <w:rFonts w:ascii="Arial" w:cs="Arial" w:eastAsia="Arial" w:hAnsi="Arial"/>
          <w:sz w:val="16"/>
          <w:szCs w:val="16"/>
          <w:color w:val="auto"/>
        </w:rPr>
        <w:t>in the case of any transaction described in Sections 13(a)(x) or (y), (1) the Person that is the issuer of the securities into which the shares of Common Stock are converted in such merger or consolidation, or, if there is more than one such issuer, the issuer of the shares of Common Stock of which have the greatest aggregate market value of shares outstanding, or (2) if no securities are so issued, (x) the Person that is the other party to the merger, if such Person survives said merger, or, if there is more than one such Person, the Person the Common Stock of which has the greatest aggregate market value of shares outstanding or (y) if the Person that is the other party to the merger does not survive the merger, the Person that does survive the merger (including the Company if it survives) or (z) the Person resulting from the consolidation; and</w:t>
      </w:r>
    </w:p>
    <w:p>
      <w:pPr>
        <w:spacing w:after="0" w:line="39" w:lineRule="exact"/>
        <w:rPr>
          <w:rFonts w:ascii="Arial" w:cs="Arial" w:eastAsia="Arial" w:hAnsi="Arial"/>
          <w:sz w:val="16"/>
          <w:szCs w:val="16"/>
          <w:color w:val="auto"/>
        </w:rPr>
      </w:pPr>
    </w:p>
    <w:p>
      <w:pPr>
        <w:ind w:right="40" w:firstLine="443"/>
        <w:spacing w:after="0" w:line="298" w:lineRule="auto"/>
        <w:tabs>
          <w:tab w:leader="none" w:pos="697" w:val="left"/>
        </w:tabs>
        <w:numPr>
          <w:ilvl w:val="1"/>
          <w:numId w:val="52"/>
        </w:numPr>
        <w:rPr>
          <w:rFonts w:ascii="Arial" w:cs="Arial" w:eastAsia="Arial" w:hAnsi="Arial"/>
          <w:sz w:val="16"/>
          <w:szCs w:val="16"/>
          <w:color w:val="auto"/>
        </w:rPr>
      </w:pPr>
      <w:r>
        <w:rPr>
          <w:rFonts w:ascii="Arial" w:cs="Arial" w:eastAsia="Arial" w:hAnsi="Arial"/>
          <w:sz w:val="16"/>
          <w:szCs w:val="16"/>
          <w:color w:val="auto"/>
        </w:rPr>
        <w:t>in the case of any transaction described in Section 13(a)(z), the Person that is the party receiving the greatest portion of the assets or earning power transferred pursuant to such transaction or transactions, or, if each Person that is a party to such transaction or transactions receives the same portion of the assets or earning power so transferred or if the Person receiving the greatest portion of the assets or earning power cannot be determined, whichever of such Persons is the issuer of Common Stock having the greatest aggregate market value of shares outstanding;</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80" w:right="259" w:bottom="1440" w:gutter="0" w:footer="0" w:header="0"/>
        </w:sectPr>
      </w:pPr>
    </w:p>
    <w:bookmarkStart w:id="38" w:name="page39"/>
    <w:bookmarkEnd w:id="38"/>
    <w:p>
      <w:pPr>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provided </w:t>
      </w:r>
      <w:r>
        <w:rPr>
          <w:rFonts w:ascii="Arial" w:cs="Arial" w:eastAsia="Arial" w:hAnsi="Arial"/>
          <w:sz w:val="16"/>
          <w:szCs w:val="16"/>
          <w:color w:val="auto"/>
        </w:rPr>
        <w:t>that in any such case, (A) if the Common Stock of such Person is not at such time and has not been continuously over the preceding 12-month period</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registered under Section 12 of the Exchange Act, and such Person is a direct or indirect Subsidiary of another Person the Common Stock of which is and has been so registered, “Principal Party” shall refer to such other Person; (B) in case such Person is a Subsidiary, directly or indirectly, of more than one Person, the Common Stocks of two or more of which are and have been so registered, “Principal Party” shall refer to whichever of such Persons is the issuer of the Common Stock having the greatest aggregate market value; or (C) if such Person is owned, directly or indirectly, by a joint venture formed by two or more Persons that are not owned, directly or indirectly, by the same Person, the rules set forth in clauses (A) and (B) above shall apply to each of the owners having an interest in the venture as if the Person owned by the joint venture was a Subsidiary of both or all of such joint venturers, and the Principal Party in each such case shall bear the obligations set forth in this Section 13 in the same ratio as its interest in such Person bears to the total of such interests.</w:t>
      </w:r>
    </w:p>
    <w:p>
      <w:pPr>
        <w:spacing w:after="0" w:line="118" w:lineRule="exact"/>
        <w:rPr>
          <w:sz w:val="20"/>
          <w:szCs w:val="20"/>
          <w:color w:val="auto"/>
        </w:rPr>
      </w:pPr>
    </w:p>
    <w:p>
      <w:pPr>
        <w:ind w:firstLine="464"/>
        <w:spacing w:after="0" w:line="294" w:lineRule="auto"/>
        <w:tabs>
          <w:tab w:leader="none" w:pos="6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Company shall not consummate any such consolidation, merger, combination, sale or transfer unless the Principal Party shall have a sufficient number of authorized shares of its Common Stock that are not outstanding or otherwise reserved for issuance to permit the exercise in full of the Rights in accordance with this Section 13 and unless prior thereto the Company and such Principal Party shall have executed and delivered to the Rights Agent a supplemental agreement providing for the terms set forth in Sections 13(a) and 13(b) and providing that, as soon as practicable after the date of any consolidation, merger, combination, sale or transfer mentioned in Section 13(a), the Principal Party, at its own expense, shall:</w:t>
      </w:r>
    </w:p>
    <w:p>
      <w:pPr>
        <w:spacing w:after="0" w:line="34" w:lineRule="exact"/>
        <w:rPr>
          <w:rFonts w:ascii="Arial" w:cs="Arial" w:eastAsia="Arial" w:hAnsi="Arial"/>
          <w:sz w:val="16"/>
          <w:szCs w:val="16"/>
          <w:color w:val="auto"/>
        </w:rPr>
      </w:pPr>
    </w:p>
    <w:p>
      <w:pPr>
        <w:ind w:left="460" w:firstLine="443"/>
        <w:spacing w:after="0" w:line="259" w:lineRule="auto"/>
        <w:tabs>
          <w:tab w:leader="none" w:pos="1108" w:val="left"/>
        </w:tabs>
        <w:numPr>
          <w:ilvl w:val="1"/>
          <w:numId w:val="53"/>
        </w:numPr>
        <w:rPr>
          <w:rFonts w:ascii="Arial" w:cs="Arial" w:eastAsia="Arial" w:hAnsi="Arial"/>
          <w:sz w:val="18"/>
          <w:szCs w:val="18"/>
          <w:color w:val="auto"/>
        </w:rPr>
      </w:pPr>
      <w:r>
        <w:rPr>
          <w:rFonts w:ascii="Arial" w:cs="Arial" w:eastAsia="Arial" w:hAnsi="Arial"/>
          <w:sz w:val="18"/>
          <w:szCs w:val="18"/>
          <w:color w:val="auto"/>
        </w:rPr>
        <w:t>prepare and file a registration statement under the Securities Act with respect to the securities issuable upon exercise of the Rights, and will use its best efforts to cause such registration statement (A) to become effective as soon as practicable after such filing and (B) to remain effective (with a prospectus at all times meeting the requirements of the Securities Act) until the Expiration Date; and</w:t>
      </w:r>
    </w:p>
    <w:p>
      <w:pPr>
        <w:spacing w:after="0" w:line="59" w:lineRule="exact"/>
        <w:rPr>
          <w:rFonts w:ascii="Arial" w:cs="Arial" w:eastAsia="Arial" w:hAnsi="Arial"/>
          <w:sz w:val="18"/>
          <w:szCs w:val="18"/>
          <w:color w:val="auto"/>
        </w:rPr>
      </w:pPr>
    </w:p>
    <w:p>
      <w:pPr>
        <w:ind w:left="460" w:right="60" w:firstLine="443"/>
        <w:spacing w:after="0" w:line="268" w:lineRule="auto"/>
        <w:tabs>
          <w:tab w:leader="none" w:pos="1157"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deliver to holders of the Rights historical financial statements for the Principal Party and each of its Affiliates that comply in all respects with the requirements for registration on Form 10 under the Exchange Act.</w:t>
      </w:r>
    </w:p>
    <w:p>
      <w:pPr>
        <w:spacing w:after="0" w:line="13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Company covenants and agrees that it shall not enter into any transaction of the type described in clauses (x), (y) and (z) of Section 13(a) if at the time of or immediately after such consolidation, merger, sale, transfer or other transaction there are any rights, warrants or other instruments or securities outstanding or agreements in effect that would substantially diminish or otherwise eliminate the benefits intended to be afforded by the Rights.</w:t>
      </w:r>
    </w:p>
    <w:p>
      <w:pPr>
        <w:spacing w:after="0" w:line="107" w:lineRule="exact"/>
        <w:rPr>
          <w:sz w:val="20"/>
          <w:szCs w:val="20"/>
          <w:color w:val="auto"/>
        </w:rPr>
      </w:pPr>
    </w:p>
    <w:p>
      <w:pPr>
        <w:ind w:right="220" w:firstLine="464"/>
        <w:spacing w:after="0" w:line="259" w:lineRule="auto"/>
        <w:tabs>
          <w:tab w:leader="none" w:pos="7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provisions of this Section 13 shall similarly apply to successive mergers, consolidations, combinations, sales or other transfers. If any Section 13 Event shall occur at any time after the occurrence of a Section 11(a)(ii) Event, the Rights that have not theretofore been exercised shall thereafter become exercisable in the manner described in Section 13(a).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39" w:name="page40"/>
    <w:bookmarkEnd w:id="39"/>
    <w:p>
      <w:pPr>
        <w:ind w:right="20"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14. </w:t>
      </w:r>
      <w:r>
        <w:rPr>
          <w:rFonts w:ascii="Arial" w:cs="Arial" w:eastAsia="Arial" w:hAnsi="Arial"/>
          <w:sz w:val="16"/>
          <w:szCs w:val="16"/>
          <w:i w:val="1"/>
          <w:iCs w:val="1"/>
          <w:color w:val="auto"/>
        </w:rPr>
        <w:t>Fractional Rights and Fractional Shares</w:t>
      </w:r>
      <w:r>
        <w:rPr>
          <w:rFonts w:ascii="Arial" w:cs="Arial" w:eastAsia="Arial" w:hAnsi="Arial"/>
          <w:sz w:val="16"/>
          <w:szCs w:val="16"/>
          <w:color w:val="auto"/>
        </w:rPr>
        <w:t>. (a) The Company shall not be required to issue fractions of Rights, except prior to the Distribution Date as provided in Section 11(p), or to distribute Right Certificates that evidence fractional Rights. In lieu of any such fractional Rights, the Company shall pay to the registered holders of the Right Certificates with regard to which such fractional Rights would otherwise be issuable an amount in cash equal to the same fraction of the current market price of a whole Right. For purposes of this Section 14(a), the current market price of a whole Right shall be the closing price of a Right for the Trading Day immediately prior to the date on which such fractional Rights would otherwise have been issuable. The closing price of a Right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Nasdaq Global Select Market or, if the Rights are not listed or admitted to trading on the Nasdaq Global Select Market,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 selected by the Board of Directors. If on any such date no such market maker is making a market in the Rights, the current market price of the Rights on such date shall be as determined in good faith by the Board of Directors, or, if at the time of such determination there is an Acquiring Person, by a nationally recognized investment banking firm selected by the Board of Directors), which determination shall be described in a statement filed with the Rights Agent and shall be conclusive for all purposes.</w:t>
      </w:r>
    </w:p>
    <w:p>
      <w:pPr>
        <w:spacing w:after="0" w:line="126" w:lineRule="exact"/>
        <w:rPr>
          <w:sz w:val="20"/>
          <w:szCs w:val="20"/>
          <w:color w:val="auto"/>
        </w:rPr>
      </w:pPr>
    </w:p>
    <w:p>
      <w:pPr>
        <w:ind w:right="20" w:firstLine="464"/>
        <w:spacing w:after="0" w:line="290" w:lineRule="auto"/>
        <w:tabs>
          <w:tab w:leader="none" w:pos="70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 shall not be required to issue fractions of shares of Preferred Stock (other than fractions that are multiples of one one-thousandths of a share of Preferred Stock) upon exercise of the Rights or to distribute certificates that evidence fractional shares of Preferred Stock (other than fractions that are multiples of one one-thousandth of a share of Preferred Stock). In lieu of any such fractional shares of Preferred Stock, the Company shall pay to the registered holders of Right Certificates at the time such Rights are exercised as herein provided an amount in cash equal to the same fraction of the current market price of one one-thousandth of a share of Preferred Stock. For purposes of this Section 14(b), the current market price of one one-thousandth of a share of Preferred Stock shall be one one-thousandth of the closing price of a share of Preferred Stock (as determined pursuant to Section 11(d)(ii)) for the Trading Day immediately prior to the date of such exercise.</w:t>
      </w:r>
    </w:p>
    <w:p>
      <w:pPr>
        <w:spacing w:after="0" w:line="118" w:lineRule="exact"/>
        <w:rPr>
          <w:rFonts w:ascii="Arial" w:cs="Arial" w:eastAsia="Arial" w:hAnsi="Arial"/>
          <w:sz w:val="16"/>
          <w:szCs w:val="16"/>
          <w:color w:val="auto"/>
        </w:rPr>
      </w:pPr>
    </w:p>
    <w:p>
      <w:pPr>
        <w:ind w:firstLine="464"/>
        <w:spacing w:after="0" w:line="268"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Following the occurrence of any Triggering Event or upon any exchange pursuant to Section 24, the Company shall not be required to issue fractions of shares of Common Stock upon exercise of the Rights or to distribute certificates that evidence fractional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40" w:name="page41"/>
    <w:bookmarkEnd w:id="40"/>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of Common Stock. In lieu of fractional shares of Common Stock, the Company shall pay to the registered holders of Right Certificates at the time such Rights are exercised or exchanged as herein provided an amount in cash equal to the same fraction of the current market price of a share of Common Stock. For purposes of this Section 14(c), the current market price of a share of Common Stock shall be the closing price of a share of Common Stock (as determined pursuant to Section 11(d)(i)) for the Trading Day immediately prior to the date of such exercise or exchange.</w:t>
      </w:r>
    </w:p>
    <w:p>
      <w:pPr>
        <w:spacing w:after="0" w:line="113" w:lineRule="exact"/>
        <w:rPr>
          <w:sz w:val="20"/>
          <w:szCs w:val="20"/>
          <w:color w:val="auto"/>
        </w:rPr>
      </w:pPr>
    </w:p>
    <w:p>
      <w:pPr>
        <w:ind w:right="20" w:firstLine="464"/>
        <w:spacing w:after="0" w:line="268"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holder of a Right by the acceptance of the Right expressly waives his right to receive any fractional Rights or any fractional shares upon exercise of a Right except as permitted by this Section 14.</w:t>
      </w:r>
    </w:p>
    <w:p>
      <w:pPr>
        <w:spacing w:after="0" w:line="132"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i w:val="1"/>
          <w:iCs w:val="1"/>
          <w:color w:val="auto"/>
        </w:rPr>
        <w:t>Rights of Action</w:t>
      </w:r>
      <w:r>
        <w:rPr>
          <w:rFonts w:ascii="Arial" w:cs="Arial" w:eastAsia="Arial" w:hAnsi="Arial"/>
          <w:sz w:val="18"/>
          <w:szCs w:val="18"/>
          <w:color w:val="auto"/>
        </w:rPr>
        <w:t>. All rights of action in respect of this Agreement are vested in the respective registered holders of the Right Certificates (and, prior to the Distribution Date, the registered holders of certificates representing Common Stock); and any registered holder of any Right Certificate (or, prior to the Distribution Date, of any certificate representing Common Stock), without the consent of the Rights Agent or of the holder of any other Right Certificate (or, prior to the Distribution Date, of any certificate representing Common Stock), may, in his own behalf and for his own benefit, enforce, and may institute and maintain any suit, action or proceeding against the Company to enforce, or otherwise act in respect of, his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1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i w:val="1"/>
          <w:iCs w:val="1"/>
          <w:color w:val="auto"/>
        </w:rPr>
        <w:t>Agreement of Right Holders.</w:t>
      </w:r>
      <w:r>
        <w:rPr>
          <w:rFonts w:ascii="Arial" w:cs="Arial" w:eastAsia="Arial" w:hAnsi="Arial"/>
          <w:sz w:val="18"/>
          <w:szCs w:val="18"/>
          <w:color w:val="auto"/>
        </w:rPr>
        <w:t xml:space="preserve"> Every holder of a Right by accepting the same consents and agrees with the Company and the Rights Agent and with every other holder of a Right that:</w:t>
      </w:r>
    </w:p>
    <w:p>
      <w:pPr>
        <w:spacing w:after="0" w:line="51" w:lineRule="exact"/>
        <w:rPr>
          <w:sz w:val="20"/>
          <w:szCs w:val="20"/>
          <w:color w:val="auto"/>
        </w:rPr>
      </w:pPr>
    </w:p>
    <w:p>
      <w:pPr>
        <w:ind w:left="1140" w:hanging="237"/>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prior to the Distribution Date, the Rights will be transferable only in connection with the transfer of Common Stock;</w:t>
      </w:r>
    </w:p>
    <w:p>
      <w:pPr>
        <w:spacing w:after="0" w:line="90"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of and after the Distribution Date, the Right Certificates are transferable only on the registry books of the Rights Agent if surrendered at the principal office or offices of the Rights Agent designated for such purposes, duly endorsed or accompanied by a proper instrument of transfer and with the appropriate forms and certificates fully executed;</w:t>
      </w:r>
    </w:p>
    <w:p>
      <w:pPr>
        <w:spacing w:after="0" w:line="59" w:lineRule="exact"/>
        <w:rPr>
          <w:rFonts w:ascii="Arial" w:cs="Arial" w:eastAsia="Arial" w:hAnsi="Arial"/>
          <w:sz w:val="18"/>
          <w:szCs w:val="18"/>
          <w:color w:val="auto"/>
        </w:rPr>
      </w:pPr>
    </w:p>
    <w:p>
      <w:pPr>
        <w:ind w:left="460" w:right="100" w:firstLine="443"/>
        <w:spacing w:after="0" w:line="294" w:lineRule="auto"/>
        <w:tabs>
          <w:tab w:leader="none" w:pos="1137"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subject to Sections 6 and 7, the Company and the Rights Agent may deem and treat the Person in whose name a Right Certificate (or, prior to the Distribution Date, a certificate representing shares of Common Stock) is registered as the absolute owner thereof and of the Rights evidenced thereby (notwithstanding any notations of ownership or writing on the Right Certificate or the certificate representing shares of Common Stock made by anyone other than the Company or the Rights Agent) for all purposes whatsoever, and neither the Company nor the Rights Agent, subject to the last sentence of Section 7(d), shall be affected by any notice to the contrary;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41" w:name="page42"/>
    <w:bookmarkEnd w:id="41"/>
    <w:p>
      <w:pPr>
        <w:ind w:left="460" w:right="80" w:firstLine="443"/>
        <w:spacing w:after="0" w:line="254"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must use its best efforts to have any such order, decree or ruling lifted or otherwise overturned as soon as possible.</w:t>
      </w:r>
    </w:p>
    <w:p>
      <w:pPr>
        <w:spacing w:after="0" w:line="14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 xml:space="preserve">SECTION 17. </w:t>
      </w:r>
      <w:r>
        <w:rPr>
          <w:rFonts w:ascii="Arial" w:cs="Arial" w:eastAsia="Arial" w:hAnsi="Arial"/>
          <w:sz w:val="15"/>
          <w:szCs w:val="15"/>
          <w:i w:val="1"/>
          <w:iCs w:val="1"/>
          <w:color w:val="auto"/>
        </w:rPr>
        <w:t>Right Certificate Holder Not Deemed a Shareholder</w:t>
      </w:r>
      <w:r>
        <w:rPr>
          <w:rFonts w:ascii="Arial" w:cs="Arial" w:eastAsia="Arial" w:hAnsi="Arial"/>
          <w:sz w:val="15"/>
          <w:szCs w:val="15"/>
          <w:color w:val="auto"/>
        </w:rPr>
        <w:t>. No holder, as such, of any Right Certificate shall be entitled to vote, receive dividends or be deemed for any purpose the holder of the shares of capital stock that may at any time be issuable on the exercise of the Rights represented thereby, nor shall anything contained herein or in any Right Certificate be construed to confer upon the holder of any Right Certificate, as such, any of the rights of a shareholder of the Company or any right to vote for the election of directors or upon any matter submitted to shareholders at any meeting thereof, or to give or withhold consent to any corporate action, or to receive notice of meetings or other actions affecting shareholders (except as provided in Section 26), or to receive dividends or subscription rights, or otherwise, until the Right or Rights evidenced by such Right Certificate shall have been exercised in accordance with the provisions hereof.</w:t>
      </w:r>
    </w:p>
    <w:p>
      <w:pPr>
        <w:spacing w:after="0" w:line="10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i w:val="1"/>
          <w:iCs w:val="1"/>
          <w:color w:val="auto"/>
        </w:rPr>
        <w:t>Concerning the Rights Agent</w:t>
      </w:r>
      <w:r>
        <w:rPr>
          <w:rFonts w:ascii="Arial" w:cs="Arial" w:eastAsia="Arial" w:hAnsi="Arial"/>
          <w:sz w:val="16"/>
          <w:szCs w:val="16"/>
          <w:color w:val="auto"/>
        </w:rPr>
        <w:t>. (a) The Company agrees to pay to the Rights Agent reasonable compensation for all services rendered by it hereunder and, from time to time, on demand of the Rights Agent, its reasonable expenses and counsel fees and disbursements and other disbursements incurred in the execution or administration of this Agreement and the exercise and performance of its duties hereunder. The Company also agrees to indemnify the Rights Agent for, and to hold it harmless against, any loss, liability or expense, incurred without negligence, bad faith or willful misconduct on the part of the Rights Agent, for anything done or omitted by the Rights Agent in connection with the administration of this Agreement or the exercise or performance of its duties hereunder, including the costs and expenses of defending against any claim of liability.</w:t>
      </w:r>
    </w:p>
    <w:p>
      <w:pPr>
        <w:spacing w:after="0" w:line="120" w:lineRule="exact"/>
        <w:rPr>
          <w:sz w:val="20"/>
          <w:szCs w:val="20"/>
          <w:color w:val="auto"/>
        </w:rPr>
      </w:pPr>
    </w:p>
    <w:p>
      <w:pPr>
        <w:ind w:right="60" w:firstLine="464"/>
        <w:spacing w:after="0" w:line="255" w:lineRule="auto"/>
        <w:tabs>
          <w:tab w:leader="none" w:pos="70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Rights Agent shall be protected and shall incur no liability for or in respect of any action taken, suffered or omitted by it in connection with the administration of this Agreement or the exercise or performance of its duties hereunder in reliance upon any Right Certificate or certificate for Common Stock or for other securities of the Company, instrument of assignment or transfer, power of attorney, endorsement, affidavit, letter, notice, instruction, direction, consent, certificate, statement, or other paper or document believed by it to be genuine and to be signed, executed and, where necessary, verified or acknowledged, by the proper Person or Persons.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42" w:name="page43"/>
    <w:bookmarkEnd w:id="42"/>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19. </w:t>
      </w:r>
      <w:r>
        <w:rPr>
          <w:rFonts w:ascii="Arial" w:cs="Arial" w:eastAsia="Arial" w:hAnsi="Arial"/>
          <w:sz w:val="16"/>
          <w:szCs w:val="16"/>
          <w:i w:val="1"/>
          <w:iCs w:val="1"/>
          <w:color w:val="auto"/>
        </w:rPr>
        <w:t>Merger or Consolidation or Change of Name of Rights Agent</w:t>
      </w:r>
      <w:r>
        <w:rPr>
          <w:rFonts w:ascii="Arial" w:cs="Arial" w:eastAsia="Arial" w:hAnsi="Arial"/>
          <w:sz w:val="16"/>
          <w:szCs w:val="16"/>
          <w:color w:val="auto"/>
        </w:rPr>
        <w:t xml:space="preserve">. (a) 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corporate trust or stock transfer business of the Rights Agent or any successor Rights Agent, shall be the successor to the Rights Agent under this Agreement without the execution or filing of any paper or any further act on the part of any of the parties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corporation would be eligible for appointment as a successor Rights Agent under the provisions of Section 21. In case at the time such successor Rights Agent shall succeed to the agency created by this Agreement, any of the Right Certificates shall have been countersigned but not delivered, any such successor Rights Agent may adopt the countersignature of a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123" w:lineRule="exact"/>
        <w:rPr>
          <w:sz w:val="20"/>
          <w:szCs w:val="20"/>
          <w:color w:val="auto"/>
        </w:rPr>
      </w:pPr>
    </w:p>
    <w:p>
      <w:pPr>
        <w:ind w:right="20" w:firstLine="464"/>
        <w:spacing w:after="0" w:line="298" w:lineRule="auto"/>
        <w:tabs>
          <w:tab w:leader="none" w:pos="7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11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i w:val="1"/>
          <w:iCs w:val="1"/>
          <w:color w:val="auto"/>
        </w:rPr>
        <w:t>Duties of Rights Agent</w:t>
      </w:r>
      <w:r>
        <w:rPr>
          <w:rFonts w:ascii="Arial" w:cs="Arial" w:eastAsia="Arial" w:hAnsi="Arial"/>
          <w:sz w:val="16"/>
          <w:szCs w:val="16"/>
          <w:color w:val="auto"/>
        </w:rPr>
        <w:t>. The Rights Agent undertakes the duties and obligations imposed by this Agreement upon the following terms and conditions, by all of which the Company and the holders of Right Certificates, by their acceptance thereof, shall be bound:</w:t>
      </w:r>
    </w:p>
    <w:p>
      <w:pPr>
        <w:spacing w:after="0" w:line="4" w:lineRule="exact"/>
        <w:rPr>
          <w:sz w:val="20"/>
          <w:szCs w:val="20"/>
          <w:color w:val="auto"/>
        </w:rPr>
      </w:pPr>
    </w:p>
    <w:p>
      <w:pPr>
        <w:ind w:left="460" w:right="100" w:firstLine="443"/>
        <w:spacing w:after="0" w:line="332" w:lineRule="auto"/>
        <w:tabs>
          <w:tab w:leader="none" w:pos="1137"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Rights Agent may consult with legal counsel (who may be legal counsel for the Company), and the opinion of such counsel shall be full and complete authorization and protection to the Rights Agent as to any action taken or omitted by it in good faith and in accordance with such opinion.</w:t>
      </w:r>
    </w:p>
    <w:p>
      <w:pPr>
        <w:spacing w:after="0" w:line="4" w:lineRule="exact"/>
        <w:rPr>
          <w:rFonts w:ascii="Arial" w:cs="Arial" w:eastAsia="Arial" w:hAnsi="Arial"/>
          <w:sz w:val="16"/>
          <w:szCs w:val="16"/>
          <w:color w:val="auto"/>
        </w:rPr>
      </w:pPr>
    </w:p>
    <w:p>
      <w:pPr>
        <w:ind w:left="460" w:right="80" w:firstLine="443"/>
        <w:spacing w:after="0" w:line="255" w:lineRule="auto"/>
        <w:tabs>
          <w:tab w:leader="none" w:pos="1147"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Whenever in the performance of its duties under this Agreement the Rights Agent shall deem it necessary or desirable that any fact or matter (including, without limitation, the identity of any Acquiring Person and the determination of the current market price of any security)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the Chairman, President and Chief Executive Officer, Executive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43" w:name="page44"/>
    <w:bookmarkEnd w:id="4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Vice President, Chief Financial Officer and Chief Operating Officer of the Company and delivered to the Rights Agent; and such certificate shall be full authorization to the Rights Agent for any action taken, suffered or omitted in good faith by it under the provisions of this Agreement in reliance upon such certificate.</w:t>
      </w:r>
    </w:p>
    <w:p>
      <w:pPr>
        <w:spacing w:after="0" w:line="59" w:lineRule="exact"/>
        <w:rPr>
          <w:sz w:val="20"/>
          <w:szCs w:val="20"/>
          <w:color w:val="auto"/>
        </w:rPr>
      </w:pPr>
    </w:p>
    <w:p>
      <w:pPr>
        <w:ind w:left="680" w:hanging="237"/>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Agent shall be liable hereunder only for its own negligence, bad faith or willful misconduct.</w:t>
      </w:r>
    </w:p>
    <w:p>
      <w:pPr>
        <w:spacing w:after="0" w:line="90" w:lineRule="exact"/>
        <w:rPr>
          <w:rFonts w:ascii="Arial" w:cs="Arial" w:eastAsia="Arial" w:hAnsi="Arial"/>
          <w:sz w:val="18"/>
          <w:szCs w:val="18"/>
          <w:color w:val="auto"/>
        </w:rPr>
      </w:pPr>
    </w:p>
    <w:p>
      <w:pPr>
        <w:ind w:right="20" w:firstLine="443"/>
        <w:spacing w:after="0" w:line="259" w:lineRule="auto"/>
        <w:tabs>
          <w:tab w:leader="none" w:pos="68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Agent shall not be liable for or by reason of any of the statements of fact or recitals contained in this Agreement or in the Right Certificates (except its countersignature thereof) or be required to verify the same, but all such statements and recitals are and shall be deemed to have been made by the Company only.</w:t>
      </w:r>
    </w:p>
    <w:p>
      <w:pPr>
        <w:spacing w:after="0" w:line="59" w:lineRule="exact"/>
        <w:rPr>
          <w:rFonts w:ascii="Arial" w:cs="Arial" w:eastAsia="Arial" w:hAnsi="Arial"/>
          <w:sz w:val="18"/>
          <w:szCs w:val="18"/>
          <w:color w:val="auto"/>
        </w:rPr>
      </w:pPr>
    </w:p>
    <w:p>
      <w:pPr>
        <w:ind w:firstLine="443"/>
        <w:spacing w:after="0" w:line="288" w:lineRule="auto"/>
        <w:tabs>
          <w:tab w:leader="none" w:pos="677"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Rights Agent shall not be under any responsibility in respect of the validity of this Agreement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Agreement or in any Right Certificate; nor shall it be responsible for any change in the exercisability of the Rights (including the Rights becoming void pursuant to Section 7(d)) or any adjustment in the terms of the Rights (including the manner, method or amount thereof) provided for in Sections 3, 11, 13, 23 or 24, or the ascertaining of the existence of facts that would require any such adjustment (except with respect to the exercise of Rights evidenced by Right Certificates after actual notice of any such adjustment); nor shall it by any act hereunder be deemed to make any representation or warranty as to the authorization or reservation of any shares of Common Stock or Preferred Stock to be issued pursuant to this Agreement or any Right Certificate or as to whether any shares of Common Stock or Preferred Stock will, when issued, be duly authorized, validly issued, fully paid and nonassessable.</w:t>
      </w:r>
    </w:p>
    <w:p>
      <w:pPr>
        <w:spacing w:after="0" w:line="38" w:lineRule="exact"/>
        <w:rPr>
          <w:rFonts w:ascii="Arial" w:cs="Arial" w:eastAsia="Arial" w:hAnsi="Arial"/>
          <w:sz w:val="16"/>
          <w:szCs w:val="16"/>
          <w:color w:val="auto"/>
        </w:rPr>
      </w:pPr>
    </w:p>
    <w:p>
      <w:pPr>
        <w:ind w:right="40" w:firstLine="443"/>
        <w:spacing w:after="0" w:line="259" w:lineRule="auto"/>
        <w:tabs>
          <w:tab w:leader="none" w:pos="65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59" w:lineRule="exact"/>
        <w:rPr>
          <w:rFonts w:ascii="Arial" w:cs="Arial" w:eastAsia="Arial" w:hAnsi="Arial"/>
          <w:sz w:val="18"/>
          <w:szCs w:val="18"/>
          <w:color w:val="auto"/>
        </w:rPr>
      </w:pPr>
    </w:p>
    <w:p>
      <w:pPr>
        <w:ind w:right="140" w:firstLine="443"/>
        <w:spacing w:after="0" w:line="256" w:lineRule="auto"/>
        <w:tabs>
          <w:tab w:leader="none" w:pos="68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Agent is hereby authorized and directed to accept instructions with respect to the performance of its duties hereunder from the Chairman, President and Chief Executive Officer, Executive Vice President, Chief Financial Officer and Chief Operating Officer of the Company, and to apply to such officers for advice or instructions in connection with its duties, and it shall not be liable for any action taken, suffered or omitted to be taken by it in good faith in accordance with instructions of any such officer.</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700" w:top="280" w:right="259" w:bottom="1440" w:gutter="0" w:footer="0" w:header="0"/>
        </w:sectPr>
      </w:pPr>
    </w:p>
    <w:bookmarkStart w:id="44" w:name="page45"/>
    <w:bookmarkEnd w:id="44"/>
    <w:p>
      <w:pPr>
        <w:ind w:left="460" w:right="120" w:firstLine="443"/>
        <w:spacing w:after="0" w:line="256" w:lineRule="auto"/>
        <w:tabs>
          <w:tab w:leader="none" w:pos="1147"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Rights Agent and any shareholder,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under this Agreement. Nothing herein shall preclude the Rights Agent from acting in any other capacity for the Company or for any other Person.</w:t>
      </w:r>
    </w:p>
    <w:p>
      <w:pPr>
        <w:spacing w:after="0" w:line="62" w:lineRule="exact"/>
        <w:rPr>
          <w:rFonts w:ascii="Arial" w:cs="Arial" w:eastAsia="Arial" w:hAnsi="Arial"/>
          <w:sz w:val="18"/>
          <w:szCs w:val="18"/>
          <w:color w:val="auto"/>
        </w:rPr>
      </w:pPr>
    </w:p>
    <w:p>
      <w:pPr>
        <w:ind w:left="460" w:right="300" w:firstLine="443"/>
        <w:spacing w:after="0" w:line="298" w:lineRule="auto"/>
        <w:tabs>
          <w:tab w:leader="none" w:pos="1108"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or to any holders of Rights resulting from any such act, default, neglect or misconduct;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reasonable care was exercised in the selection and continued employment thereof.</w:t>
      </w:r>
    </w:p>
    <w:p>
      <w:pPr>
        <w:spacing w:after="0" w:line="31" w:lineRule="exact"/>
        <w:rPr>
          <w:rFonts w:ascii="Arial" w:cs="Arial" w:eastAsia="Arial" w:hAnsi="Arial"/>
          <w:sz w:val="16"/>
          <w:szCs w:val="16"/>
          <w:color w:val="auto"/>
        </w:rPr>
      </w:pPr>
    </w:p>
    <w:p>
      <w:pPr>
        <w:ind w:left="460" w:right="120" w:firstLine="443"/>
        <w:spacing w:after="0" w:line="259" w:lineRule="auto"/>
        <w:tabs>
          <w:tab w:leader="none" w:pos="11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59" w:lineRule="exact"/>
        <w:rPr>
          <w:rFonts w:ascii="Arial" w:cs="Arial" w:eastAsia="Arial" w:hAnsi="Arial"/>
          <w:sz w:val="18"/>
          <w:szCs w:val="18"/>
          <w:color w:val="auto"/>
        </w:rPr>
      </w:pPr>
    </w:p>
    <w:p>
      <w:pPr>
        <w:jc w:val="both"/>
        <w:ind w:left="460" w:right="80" w:firstLine="443"/>
        <w:spacing w:after="0" w:line="306" w:lineRule="auto"/>
        <w:tabs>
          <w:tab w:leader="none" w:pos="1147"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with respect to any Right Certificate surrendered to the Rights Agent for exercise or transfer, the certificate attached to the form of assignment or form of election to purchase, as the cases may be, has either not been completed or indicates an affirmative response to clause 1 or 2 thereof, the Rights Agent shall not take any further action with respect to such requested exercise or transfer without first consulting with the Company.</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i w:val="1"/>
          <w:iCs w:val="1"/>
          <w:color w:val="auto"/>
        </w:rPr>
        <w:t>Change of Rights Agent</w:t>
      </w:r>
      <w:r>
        <w:rPr>
          <w:rFonts w:ascii="Arial" w:cs="Arial" w:eastAsia="Arial" w:hAnsi="Arial"/>
          <w:sz w:val="16"/>
          <w:szCs w:val="16"/>
          <w:color w:val="auto"/>
        </w:rPr>
        <w:t>. The Rights Agent or any successor Rights Agent may resign and be discharged from its duties under this Agreement upon 30 days’ notice in writing to the Company pursuant to the requirements of Section 26 and to each transfer agent of the Common Stock and Preferred Stock by registered or certified mail, and, subsequent to the Distribution Date, to the holders of the Right Certificates by first-class mail. The Company may remove the Rights Agent or any successor Rights Agent upon 30 days’ notice in writing pursuant to the requirements of Section 26 and to each transfer agent of the Common Stock and Preferred Stock by registered or certified mail, and, subsequent to the Distribution Date, to the holders of the Right Certificates by first-class mail. If the Rights Agent shall resign or be removed or shall otherwise become incapable of acting, the Company shall appoint a successor to the Rights Agent. If the Company shall fail to make such appointment within a period of 30 days after giving notice of such removal or after it has been notified in writing of such resignation or incapacity by the resigning or incapacitated Rights Agent or by the holder of a Right Certificate (who shall, with such notice, submit his Right Certificate for inspection by the Company), then the registered holder of any Right Certificate may apply to any court of competent jurisdiction for the appointment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45" w:name="page46"/>
    <w:bookmarkEnd w:id="4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new Rights Agent. Any successor Rights Agent, whether appointed by the Company or by such a court, shall be (a) a Person organized and doing business under the laws of the United States or of any state of the United States, in good standing, having a principal office in the State of New York, that is authorized under such laws to exercise stock transfer or corporate trust powers and is subject to supervision or examination by federal or state authority and that has at the time of its appointment as Rights Agent a combined capital and surplus of at least $50,000,000 or (b) an Affiliate of such Person. After appointment, the successor Rights Agent shall be vested with the same powers, rights, duties and responsibilities as if it had been originally named as Rights Agent without further act or deed.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 Stock and the Preferred Stock, and, subsequent to the Distribution Date, mail a notice thereof in writing to the registered holders of the Right Certificates. Failure to give any notice provided for in this Section 21, or any defect therein, shall not affect the legality or validity of the resignation or removal of the Rights Agent or the appointment of the successor Rights Agent, as the case may be.</w:t>
      </w:r>
    </w:p>
    <w:p>
      <w:pPr>
        <w:spacing w:after="0" w:line="12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Issuance of New Right Certificates</w:t>
      </w:r>
      <w:r>
        <w:rPr>
          <w:rFonts w:ascii="Arial" w:cs="Arial" w:eastAsia="Arial" w:hAnsi="Arial"/>
          <w:sz w:val="18"/>
          <w:szCs w:val="18"/>
          <w:color w:val="auto"/>
        </w:rPr>
        <w:t>. Notwithstanding any of the provisions of this Agreement or of the Rights to the contrary, the Company may, at its option, issue new Right Certificates evidencing Rights in such form as may be approved by its Board of Directors to reflect any adjustment or change in the Purchase Price and the number or kind or class of shares of stock issuable upon exercise of the Rights made in accordance with the provisions of this Agreement.</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i w:val="1"/>
          <w:iCs w:val="1"/>
          <w:color w:val="auto"/>
        </w:rPr>
        <w:t>Redemption</w:t>
      </w:r>
      <w:r>
        <w:rPr>
          <w:rFonts w:ascii="Arial" w:cs="Arial" w:eastAsia="Arial" w:hAnsi="Arial"/>
          <w:sz w:val="16"/>
          <w:szCs w:val="16"/>
          <w:color w:val="auto"/>
        </w:rPr>
        <w:t>. (a) At any time before the occurrence of a Section 11(a)(ii) Event, the Board of Directors may, at its option, redeem all but not less than all of the then outstanding Rights at a redemption price of $0.001 per Right, as such amount may be appropriately adjusted to reflect any stock split, stock dividend or similar transaction occurring after the date hereof (such redemption price being hereinafter referred to as the “</w:t>
      </w:r>
      <w:r>
        <w:rPr>
          <w:rFonts w:ascii="Arial" w:cs="Arial" w:eastAsia="Arial" w:hAnsi="Arial"/>
          <w:sz w:val="16"/>
          <w:szCs w:val="16"/>
          <w:i w:val="1"/>
          <w:iCs w:val="1"/>
          <w:color w:val="auto"/>
        </w:rPr>
        <w:t>Redemption Price</w:t>
      </w:r>
      <w:r>
        <w:rPr>
          <w:rFonts w:ascii="Arial" w:cs="Arial" w:eastAsia="Arial" w:hAnsi="Arial"/>
          <w:sz w:val="16"/>
          <w:szCs w:val="16"/>
          <w:color w:val="auto"/>
        </w:rPr>
        <w:t>”).</w:t>
      </w:r>
    </w:p>
    <w:p>
      <w:pPr>
        <w:spacing w:after="0" w:line="107" w:lineRule="exact"/>
        <w:rPr>
          <w:sz w:val="20"/>
          <w:szCs w:val="20"/>
          <w:color w:val="auto"/>
        </w:rPr>
      </w:pPr>
    </w:p>
    <w:p>
      <w:pPr>
        <w:ind w:right="40" w:firstLine="464"/>
        <w:spacing w:after="0" w:line="289" w:lineRule="auto"/>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Immediately upon the effectiveness of a redemption of Rights pursuant to Section 23(a) and without any further action and without any notice, the right to exercise the Rights will terminate and thereafter the only right of the holders of Rights shall be to receive the Redemption Price for each Right so held. The Company shall promptly thereafter give notice of such redemption to the Rights Agent and the holders of the Rights in the manner set forth in Section 26;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failure to give, or any defect in, such notice shall not affect the validity of such redemption. Any notice that is mailed in the manner herein</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shall be deemed given, whether or not the holder receives the notice. Each such notice of redemption will state the method by which the payment of the Redemption Price will be made. Neither the Company nor any of its Affiliates or Associates may redeem, acquire, exchange or purchase for value any Rights at any time in any manner other than that specifically set forth in Sections 23 or 24, and other than in connection with the purchase, acquisition or redemption of shares of Common Stock prior to the Distribution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46" w:name="page47"/>
    <w:bookmarkEnd w:id="46"/>
    <w:p>
      <w:pPr>
        <w:ind w:right="8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24. </w:t>
      </w:r>
      <w:r>
        <w:rPr>
          <w:rFonts w:ascii="Arial" w:cs="Arial" w:eastAsia="Arial" w:hAnsi="Arial"/>
          <w:sz w:val="16"/>
          <w:szCs w:val="16"/>
          <w:i w:val="1"/>
          <w:iCs w:val="1"/>
          <w:color w:val="auto"/>
        </w:rPr>
        <w:t>Exchange</w:t>
      </w:r>
      <w:r>
        <w:rPr>
          <w:rFonts w:ascii="Arial" w:cs="Arial" w:eastAsia="Arial" w:hAnsi="Arial"/>
          <w:sz w:val="16"/>
          <w:szCs w:val="16"/>
          <w:color w:val="auto"/>
        </w:rPr>
        <w:t>. (a) At any time on or after the occurrence of a Section 11(a)(ii) Event, the Board of Directors may, at its option, exchange all or part of the then outstanding and exercisable Rights (which shall not include Rights that have become void pursuant to Section 7(d)) for shares of Common Stock at an exchange ratio of one share of Common Stock per Right, appropriately adjusted to reflect any stock split, stock dividend or similar transaction occurring after the date hereof (such exchange ratio being hereinafter referred to as the “</w:t>
      </w:r>
      <w:r>
        <w:rPr>
          <w:rFonts w:ascii="Arial" w:cs="Arial" w:eastAsia="Arial" w:hAnsi="Arial"/>
          <w:sz w:val="16"/>
          <w:szCs w:val="16"/>
          <w:i w:val="1"/>
          <w:iCs w:val="1"/>
          <w:color w:val="auto"/>
        </w:rPr>
        <w:t>Exchange Ratio</w:t>
      </w:r>
      <w:r>
        <w:rPr>
          <w:rFonts w:ascii="Arial" w:cs="Arial" w:eastAsia="Arial" w:hAnsi="Arial"/>
          <w:sz w:val="16"/>
          <w:szCs w:val="16"/>
          <w:color w:val="auto"/>
        </w:rPr>
        <w:t>”). Notwithstanding the foregoing, the Board of Directors shall not be empowered to effect such exchange at any time after any Person (other than an Exempt Person), together with all Affiliates and Associates of such Person, becomes the Beneficial Owner of 50% or more of the shares of Common Stock then outstanding.</w:t>
      </w:r>
    </w:p>
    <w:p>
      <w:pPr>
        <w:spacing w:after="0" w:line="120" w:lineRule="exact"/>
        <w:rPr>
          <w:sz w:val="20"/>
          <w:szCs w:val="20"/>
          <w:color w:val="auto"/>
        </w:rPr>
      </w:pPr>
    </w:p>
    <w:p>
      <w:pPr>
        <w:ind w:right="60" w:firstLine="464"/>
        <w:spacing w:after="0" w:line="289" w:lineRule="auto"/>
        <w:tabs>
          <w:tab w:leader="none" w:pos="705"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Immediately upon the effectiveness of an exchange of any Rights pursuant to Section 24(a) and without any further action and without any notice, the right to exercise such Rights will terminate and thereafter the only right of a holder of such Rights shall be to receive that number of shares of Common Stock equal to the number of such Rights held by such holder multiplied by the Exchange Ratio. The Company shall promptly thereafter give notice of such exchange to the Rights Agent and the holders of the Rights to be exchanged in the manner set forth in Section 26;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give, or any defect in, such notice shall not affect the validity of such exchange. Any notice that is mailed in the manner herein provided shall be deemed given, whether or not the holder receives the notice. Each such notice of exchange will state the method by which the exchange of the shares of Common Stock for Rights will be effected and, in the event of any partial exchange, the number of Rights that will be exchanged. Any partial exchange shall be effected pro rata based on the number of Rights (other than Rights that have become void pursuant to Section 7(d)) held by each holder of Rights.</w:t>
      </w:r>
    </w:p>
    <w:p>
      <w:pPr>
        <w:spacing w:after="0" w:line="118" w:lineRule="exact"/>
        <w:rPr>
          <w:rFonts w:ascii="Arial" w:cs="Arial" w:eastAsia="Arial" w:hAnsi="Arial"/>
          <w:sz w:val="16"/>
          <w:szCs w:val="16"/>
          <w:color w:val="auto"/>
        </w:rPr>
      </w:pPr>
    </w:p>
    <w:p>
      <w:pPr>
        <w:jc w:val="both"/>
        <w:ind w:firstLine="464"/>
        <w:spacing w:after="0" w:line="323" w:lineRule="auto"/>
        <w:tabs>
          <w:tab w:leader="none" w:pos="695" w:val="left"/>
        </w:tabs>
        <w:numPr>
          <w:ilvl w:val="0"/>
          <w:numId w:val="65"/>
        </w:numPr>
        <w:rPr>
          <w:rFonts w:ascii="Arial" w:cs="Arial" w:eastAsia="Arial" w:hAnsi="Arial"/>
          <w:sz w:val="15"/>
          <w:szCs w:val="15"/>
          <w:color w:val="auto"/>
        </w:rPr>
      </w:pPr>
      <w:r>
        <w:rPr>
          <w:rFonts w:ascii="Arial" w:cs="Arial" w:eastAsia="Arial" w:hAnsi="Arial"/>
          <w:sz w:val="15"/>
          <w:szCs w:val="15"/>
          <w:color w:val="auto"/>
        </w:rPr>
        <w:t>In any exchange pursuant to this Section 24, the Company, at its option, may substitute common stock equivalents (as defined in Section 11(a)(iii)) for shares of Common Stock exchangeable for Rights, at the initial rate of one common stock equivalent for each share of Common Stock, as appropriately adjusted to reflect adjustments in dividend, liquidation and voting rights of common stock equivalents pursuant to the terms thereof, so that each common stock equivalent delivered in lieu of each share of Common Stock shall have essentially the same dividend, liquidation and voting rights as one share of Common Stock.</w:t>
      </w:r>
    </w:p>
    <w:p>
      <w:pPr>
        <w:spacing w:after="0" w:line="9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i w:val="1"/>
          <w:iCs w:val="1"/>
          <w:color w:val="auto"/>
        </w:rPr>
        <w:t>Notice of Proposed Actions</w:t>
      </w:r>
      <w:r>
        <w:rPr>
          <w:rFonts w:ascii="Arial" w:cs="Arial" w:eastAsia="Arial" w:hAnsi="Arial"/>
          <w:sz w:val="18"/>
          <w:szCs w:val="18"/>
          <w:color w:val="auto"/>
        </w:rPr>
        <w:t>. (a) If the Company shall propose, at any time after the Distribution Date, (i) to pay any dividend payable in stock of any class to the holders of Preferred Stock or to make any other distribution to the holders of Preferred Stock (other than a regular quarterly cash dividend out of earnings or retained earnings of the Company), (ii) to offer to the holders of its Preferred Stock rights or warrants to subscribe for or to purchase any additional shares of Preferred Stock or shares of stock of any class or any other securities, rights or options, (iii) to effect any reclassification of its Preferred Stock (other than a</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80" w:right="279" w:bottom="1440" w:gutter="0" w:footer="0" w:header="0"/>
        </w:sectPr>
      </w:pPr>
    </w:p>
    <w:bookmarkStart w:id="47" w:name="page48"/>
    <w:bookmarkEnd w:id="47"/>
    <w:p>
      <w:pPr>
        <w:jc w:val="both"/>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reclassification involving only the subdivision or combination of outstanding shares of Preferred Stock), (iv) to effect any consolidation or merger with any other Person, or to effect or to permit one or more of its Subsidiaries to effect any sale or other transfer, in one transaction or a series of related transactions, of assets or earning power aggregating more than 50% of the assets or earning power of the Company and its Subsidiaries, taken as a whole, to any other Person or Persons or</w:t>
      </w:r>
    </w:p>
    <w:p>
      <w:pPr>
        <w:spacing w:after="0" w:line="1" w:lineRule="exact"/>
        <w:rPr>
          <w:sz w:val="20"/>
          <w:szCs w:val="20"/>
          <w:color w:val="auto"/>
        </w:rPr>
      </w:pPr>
    </w:p>
    <w:p>
      <w:pPr>
        <w:ind w:right="40" w:firstLine="8"/>
        <w:spacing w:after="0" w:line="287" w:lineRule="auto"/>
        <w:tabs>
          <w:tab w:leader="none" w:pos="249" w:val="left"/>
        </w:tabs>
        <w:numPr>
          <w:ilvl w:val="0"/>
          <w:numId w:val="66"/>
        </w:numPr>
        <w:rPr>
          <w:rFonts w:ascii="Arial" w:cs="Arial" w:eastAsia="Arial" w:hAnsi="Arial"/>
          <w:sz w:val="16"/>
          <w:szCs w:val="16"/>
          <w:color w:val="auto"/>
        </w:rPr>
      </w:pPr>
      <w:r>
        <w:rPr>
          <w:rFonts w:ascii="Arial" w:cs="Arial" w:eastAsia="Arial" w:hAnsi="Arial"/>
          <w:sz w:val="16"/>
          <w:szCs w:val="16"/>
          <w:color w:val="auto"/>
        </w:rPr>
        <w:t>to effect the liquidation, dissolution or winding up of the Company, then, in each such case, the Company shall give to each holder of a Right, to the extent feasible and in accordance with Section 26, a notice of such proposed action, which shall specify the record date for the purposes of any such dividend, distribution or offering of rights or warrants, or the date on which any such reclassification, consolidation, merger, sale, transfer, liquidation, dissolution or winding up is to take place and the date of participation therein by the holders of Preferred Stock, if any such date is to be fixed, and such notice shall be so given in the case of any action covered by Section 25(a)(i) or 25(a)(ii) above at least 20 days prior to the record date for determining holders of the Preferred Stock entitled to participate in such dividend, distribution or offering, and in the case of any such other action, at least 20 days prior to the date of the taking of such proposed action or the date of participation therein by the holders of Preferred Stock, whichever shall be the earlier. The failure to give notice required by this section or any defect therein shall not affect the legality or validity of the action taken by the Company or the vote upon any such action.</w:t>
      </w:r>
    </w:p>
    <w:p>
      <w:pPr>
        <w:spacing w:after="0" w:line="124" w:lineRule="exact"/>
        <w:rPr>
          <w:rFonts w:ascii="Arial" w:cs="Arial" w:eastAsia="Arial" w:hAnsi="Arial"/>
          <w:sz w:val="16"/>
          <w:szCs w:val="16"/>
          <w:color w:val="auto"/>
        </w:rPr>
      </w:pPr>
    </w:p>
    <w:p>
      <w:pPr>
        <w:ind w:right="80" w:firstLine="464"/>
        <w:spacing w:after="0" w:line="259" w:lineRule="auto"/>
        <w:tabs>
          <w:tab w:leader="none" w:pos="705" w:val="left"/>
        </w:tabs>
        <w:numPr>
          <w:ilvl w:val="1"/>
          <w:numId w:val="66"/>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prior to the Distribution Date, a public filing by the Company with the Securities and Exchange Commission shall constitute sufficient notice to the holders of securities of the Company, including the Rights, for purposes of this Agreement, and no other notice need be given to such holders.</w:t>
      </w:r>
    </w:p>
    <w:p>
      <w:pPr>
        <w:spacing w:after="0" w:line="140" w:lineRule="exact"/>
        <w:rPr>
          <w:rFonts w:ascii="Arial" w:cs="Arial" w:eastAsia="Arial" w:hAnsi="Arial"/>
          <w:sz w:val="18"/>
          <w:szCs w:val="18"/>
          <w:color w:val="auto"/>
        </w:rPr>
      </w:pPr>
    </w:p>
    <w:p>
      <w:pPr>
        <w:ind w:right="140" w:firstLine="464"/>
        <w:spacing w:after="0" w:line="256" w:lineRule="auto"/>
        <w:tabs>
          <w:tab w:leader="none" w:pos="695" w:val="left"/>
        </w:tabs>
        <w:numPr>
          <w:ilvl w:val="1"/>
          <w:numId w:val="66"/>
        </w:numPr>
        <w:rPr>
          <w:rFonts w:ascii="Arial" w:cs="Arial" w:eastAsia="Arial" w:hAnsi="Arial"/>
          <w:sz w:val="18"/>
          <w:szCs w:val="18"/>
          <w:color w:val="auto"/>
        </w:rPr>
      </w:pPr>
      <w:r>
        <w:rPr>
          <w:rFonts w:ascii="Arial" w:cs="Arial" w:eastAsia="Arial" w:hAnsi="Arial"/>
          <w:sz w:val="18"/>
          <w:szCs w:val="18"/>
          <w:color w:val="auto"/>
        </w:rPr>
        <w:t>If a Triggering Event shall occur, then, in any such case, (i) the Company shall as soon as practicable thereafter give to each holder of a Right, in accordance with Section 26, a notice of the occurrence of such event, which shall specify the event and the consequences of the event to holders of Rights under Sections 11(a)(ii) or 13, as the case may be, and (ii) all references in Section 25(a) to Preferred Stock shall be deemed thereafter to refer to Common Stock or other capital stock, as the case may be.</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i w:val="1"/>
          <w:iCs w:val="1"/>
          <w:color w:val="auto"/>
        </w:rPr>
        <w:t>Notices</w:t>
      </w:r>
      <w:r>
        <w:rPr>
          <w:rFonts w:ascii="Arial" w:cs="Arial" w:eastAsia="Arial" w:hAnsi="Arial"/>
          <w:sz w:val="18"/>
          <w:szCs w:val="18"/>
          <w:color w:val="auto"/>
        </w:rPr>
        <w:t>. Any notice, request, instruction or other communication under this Agreement shall be in writing and delivered by hand, first-class mail (postage prepaid), overnight courier service or facsimile: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Canton, MA 02021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781-828-3221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the Rights Agent,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American Stock Transfer &amp; Trust Company,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59 Maiden Lane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Plaza Level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Corporate Action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718-921-8334</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or such other person, address or facsimile number as such party may hereafter specify for the purpose by notice to the other parties hereto. Each such communication shall be effective (a) if delivered by hand, when such delivery is made at the address specified in this Section 26, (b) if delivered by overnight courier service, the next Business Day after such communication is sent to the address specified in this Section 26, (c) if delivered by first-class mail (postage prepaid), five days following the date on which such communication is sent to the address specified in this Section 26 or (d) if delivered by facsimile, when such facsimile is transmitted to the facsimile number specified in this Section 26 and confirmation of the receipt thereof is received. Notices or demands authorized by this Agreement to be given or made by the Company or the Rights Agent to the holder of any Right Certificate (or, prior to the Distribution Date, to the holder of any certificate representing shares of Common Stock) shall be sufficiently given or made if sent by first-class mail (postage prepaid) to the address of such holder shown on the registry books of the Company.</w:t>
      </w:r>
    </w:p>
    <w:p>
      <w:pPr>
        <w:spacing w:after="0" w:line="118"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 xml:space="preserve">SECTION 27. </w:t>
      </w:r>
      <w:r>
        <w:rPr>
          <w:rFonts w:ascii="Arial" w:cs="Arial" w:eastAsia="Arial" w:hAnsi="Arial"/>
          <w:sz w:val="15"/>
          <w:szCs w:val="15"/>
          <w:i w:val="1"/>
          <w:iCs w:val="1"/>
          <w:color w:val="auto"/>
        </w:rPr>
        <w:t>Supplements and Amendments</w:t>
      </w:r>
      <w:r>
        <w:rPr>
          <w:rFonts w:ascii="Arial" w:cs="Arial" w:eastAsia="Arial" w:hAnsi="Arial"/>
          <w:sz w:val="15"/>
          <w:szCs w:val="15"/>
          <w:color w:val="auto"/>
        </w:rPr>
        <w:t xml:space="preserve">. For so long as the Rights are redeemable, the Company may, and the Rights Agent shall, if the Company so directs, supplement or amend any provision of this Agreement in any respect without the approval of any holders of shares of Common Stock. At any time when the Rights are no longer redeemable, the Company may, and the Rights Agent shall if the Company so directs, supplement or amend this Agreement without the approval of any holders of Rights;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such supplement or amendment may (a) adversely affect the interests of the holders of Rights as such (other than an Acquiring Person or an Affiliate or Associate of an Acquiring Person), (b) cause this Agreement again to become amendable other than in accordance with this sentence or (c) cause the Rights again to become redeemable. Upon the delivery of a certificate from an appropriate officer of the Company that states that the proposed supplement or amendment is in compliance with the terms of this Section 27, the Rights Agent shall execute such supplement or amendment.</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i w:val="1"/>
          <w:iCs w:val="1"/>
          <w:color w:val="auto"/>
        </w:rPr>
        <w:t>Successors</w:t>
      </w:r>
      <w:r>
        <w:rPr>
          <w:rFonts w:ascii="Arial" w:cs="Arial" w:eastAsia="Arial" w:hAnsi="Arial"/>
          <w:sz w:val="18"/>
          <w:szCs w:val="18"/>
          <w:color w:val="auto"/>
        </w:rPr>
        <w:t>. All the covenants and provisions of this Agreement by or for the benefit of the Company or the Rights Agent shall bind and inure to the benefit of their respective successors and assigns hereunder.</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i w:val="1"/>
          <w:iCs w:val="1"/>
          <w:color w:val="auto"/>
        </w:rPr>
        <w:t>Determinations and Actions by the Board of Directors, etc</w:t>
      </w:r>
      <w:r>
        <w:rPr>
          <w:rFonts w:ascii="Arial" w:cs="Arial" w:eastAsia="Arial" w:hAnsi="Arial"/>
          <w:sz w:val="18"/>
          <w:szCs w:val="18"/>
          <w:color w:val="auto"/>
        </w:rPr>
        <w:t>. The Board of Directors shall have the exclusive power and authority to administer this Agreement and to exercise all rights and powers specifically granted to the Board of Directors or to the Company, or as may be necessary or advisable in the administration of this Agreement, including the right and power to (a) interpret the provisions of this Agreement and (b) make all determinations deemed necessary or advisable for the administration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49" w:name="page50"/>
    <w:bookmarkEnd w:id="4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this Agreement (including a determination to redeem or exchange or not to redeem or exchange the Rights or to amend the Agreement). All such actions, calculations, interpretations and determinations (including, for purposes of clause (y) below, all omissions with respect to the foregoing) that are done or made by the Board of Directors in good faith shall (x) be final, conclusive and binding on the Company, the Rights Agent, the holders of the Rights and all other parties and (y) not subject the Board of Directors to any liability to the holders of the Common Stock or the Rights.</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SECTION 30. </w:t>
      </w:r>
      <w:r>
        <w:rPr>
          <w:rFonts w:ascii="Arial" w:cs="Arial" w:eastAsia="Arial" w:hAnsi="Arial"/>
          <w:sz w:val="18"/>
          <w:szCs w:val="18"/>
          <w:i w:val="1"/>
          <w:iCs w:val="1"/>
          <w:color w:val="auto"/>
        </w:rPr>
        <w:t>Benefits of this Agreement</w:t>
      </w:r>
      <w:r>
        <w:rPr>
          <w:rFonts w:ascii="Arial" w:cs="Arial" w:eastAsia="Arial" w:hAnsi="Arial"/>
          <w:sz w:val="18"/>
          <w:szCs w:val="18"/>
          <w:color w:val="auto"/>
        </w:rPr>
        <w:t>. Nothing in this Agreement shall be construed to give to any Person other than the Company, the Rights Agent and the registered holders of the Right Certificates (and, prior to the Distribution Date, the Common Stock) any legal or equitable right, remedy or claim under this Agreement; but this Agreement shall be for the sole and exclusive benefit of the Company, the Rights Agent and the registered holders of the Right Certificates (and, prior to the Distribution Date, the Common Stock).</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Severability</w:t>
      </w:r>
      <w:r>
        <w:rPr>
          <w:rFonts w:ascii="Arial" w:cs="Arial" w:eastAsia="Arial" w:hAnsi="Arial"/>
          <w:sz w:val="18"/>
          <w:szCs w:val="18"/>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each Right and each Right Certificate issued hereunder shall be deemed to be a contract made under the laws of the State of Delaware and for all purposes shall be governed by and construed in accordance with the laws of such State applicable to contracts to be made and performed entirely within such State.</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and each of such counterparts shall for all purposes be deemed to be an original, and all such counterparts shall together constitute one and the same instrument.</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i w:val="1"/>
          <w:iCs w:val="1"/>
          <w:color w:val="auto"/>
        </w:rPr>
        <w:t>Descriptive Headings</w:t>
      </w:r>
      <w:r>
        <w:rPr>
          <w:rFonts w:ascii="Arial" w:cs="Arial" w:eastAsia="Arial" w:hAnsi="Arial"/>
          <w:sz w:val="18"/>
          <w:szCs w:val="18"/>
          <w:color w:val="auto"/>
        </w:rPr>
        <w:t>. The captions herein are included for convenience of reference only, do not constitute a part of this Agreement and shall be ignored in the construction and interpretation hereof.</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80" w:right="299" w:bottom="1440" w:gutter="0" w:footer="0" w:header="0"/>
        </w:sectPr>
      </w:pPr>
    </w:p>
    <w:bookmarkStart w:id="50" w:name="page51"/>
    <w:bookmarkEnd w:id="50"/>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EVP, COO, CFO, Treasurer and Secretary</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STOCK TRANSFER &amp; TRUST COMPANY,</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LLC</w:t>
      </w:r>
    </w:p>
    <w:p>
      <w:pPr>
        <w:spacing w:after="0" w:line="219" w:lineRule="exact"/>
        <w:rPr>
          <w:sz w:val="20"/>
          <w:szCs w:val="20"/>
          <w:color w:val="auto"/>
        </w:rPr>
      </w:pPr>
    </w:p>
    <w:p>
      <w:pPr>
        <w:ind w:left="6860"/>
        <w:spacing w:after="0"/>
        <w:tabs>
          <w:tab w:leader="none" w:pos="7420" w:val="left"/>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Herbert J. 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Herbert J. Lemmer</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OF DESIGNATION, PREFERENCES AND RIGHTS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JUNIOR PARTICIPATING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151 of the General Corporation Law of the State of Delaware</w:t>
      </w:r>
    </w:p>
    <w:p>
      <w:pPr>
        <w:spacing w:after="0" w:line="177"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We, the undersigned officers of Casual Male Retail Group,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the provisions of Sections 103 and 151 of the General Corporation Law of the State of Delaware, do hereby state and certify that pursuant to the authority vested in the Board of Directors of the Company by the Restated Certificate of Incorporation of the Company, as amended, the Board of Directors on December 8, 2008, duly adopted the following resolution creating a series of 50,000 shares of Preferred Stock designated as Series A Junior Participating Preferred Stock:</w:t>
      </w:r>
    </w:p>
    <w:p>
      <w:pPr>
        <w:spacing w:after="0" w:line="32" w:lineRule="exact"/>
        <w:rPr>
          <w:sz w:val="20"/>
          <w:szCs w:val="20"/>
          <w:color w:val="auto"/>
        </w:rPr>
      </w:pPr>
    </w:p>
    <w:p>
      <w:pPr>
        <w:ind w:right="220" w:firstLine="913"/>
        <w:spacing w:after="0" w:line="256" w:lineRule="auto"/>
        <w:rPr>
          <w:sz w:val="20"/>
          <w:szCs w:val="20"/>
          <w:color w:val="auto"/>
        </w:rPr>
      </w:pPr>
      <w:r>
        <w:rPr>
          <w:rFonts w:ascii="Arial" w:cs="Arial" w:eastAsia="Arial" w:hAnsi="Arial"/>
          <w:sz w:val="18"/>
          <w:szCs w:val="18"/>
          <w:color w:val="auto"/>
        </w:rPr>
        <w:t>RESOLVED, that pursuant to the authority vested in the Board of Directors of this Corporation in accordance with the provisions of its Restated Certificate of Incorporation, as amended, a series of Preferred Stock of the Corporation be and it hereby is created, and that the designation and amount thereof and the voting powers, preferences and relative, participating, optional and other special rights of the shares of such series, and the qualifications, limitations or restrictions thereof are as follows:</w:t>
      </w:r>
    </w:p>
    <w:p>
      <w:pPr>
        <w:spacing w:after="0" w:line="62" w:lineRule="exact"/>
        <w:rPr>
          <w:sz w:val="20"/>
          <w:szCs w:val="20"/>
          <w:color w:val="auto"/>
        </w:rPr>
      </w:pPr>
    </w:p>
    <w:p>
      <w:pPr>
        <w:ind w:right="440" w:firstLine="464"/>
        <w:spacing w:after="0" w:line="268" w:lineRule="auto"/>
        <w:tabs>
          <w:tab w:leader="none" w:pos="632"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Designation and Amount</w:t>
      </w:r>
      <w:r>
        <w:rPr>
          <w:rFonts w:ascii="Arial" w:cs="Arial" w:eastAsia="Arial" w:hAnsi="Arial"/>
          <w:sz w:val="18"/>
          <w:szCs w:val="18"/>
          <w:color w:val="auto"/>
        </w:rPr>
        <w:t>. The shares of such series shall be designated as “Series A Junior Participating Preferred Stock” and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constituting such series shall be 50,000.</w:t>
      </w:r>
    </w:p>
    <w:p>
      <w:pPr>
        <w:spacing w:after="0" w:line="131" w:lineRule="exact"/>
        <w:rPr>
          <w:rFonts w:ascii="Arial" w:cs="Arial" w:eastAsia="Arial" w:hAnsi="Arial"/>
          <w:sz w:val="18"/>
          <w:szCs w:val="18"/>
          <w:color w:val="auto"/>
        </w:rPr>
      </w:pPr>
    </w:p>
    <w:p>
      <w:pPr>
        <w:ind w:right="20" w:firstLine="464"/>
        <w:spacing w:after="0" w:line="283" w:lineRule="auto"/>
        <w:tabs>
          <w:tab w:leader="none" w:pos="632" w:val="left"/>
        </w:tabs>
        <w:numPr>
          <w:ilvl w:val="1"/>
          <w:numId w:val="67"/>
        </w:numPr>
        <w:rPr>
          <w:rFonts w:ascii="Arial" w:cs="Arial" w:eastAsia="Arial" w:hAnsi="Arial"/>
          <w:sz w:val="16"/>
          <w:szCs w:val="16"/>
          <w:color w:val="auto"/>
        </w:rPr>
      </w:pPr>
      <w:r>
        <w:rPr>
          <w:rFonts w:ascii="Arial" w:cs="Arial" w:eastAsia="Arial" w:hAnsi="Arial"/>
          <w:sz w:val="16"/>
          <w:szCs w:val="16"/>
          <w:i w:val="1"/>
          <w:iCs w:val="1"/>
          <w:color w:val="auto"/>
        </w:rPr>
        <w:t>Dividends and Distributions</w:t>
      </w:r>
      <w:r>
        <w:rPr>
          <w:rFonts w:ascii="Arial" w:cs="Arial" w:eastAsia="Arial" w:hAnsi="Arial"/>
          <w:sz w:val="16"/>
          <w:szCs w:val="16"/>
          <w:color w:val="auto"/>
        </w:rPr>
        <w:t>. (A) Subject to the prior and superior rights of the holders of any shares of any series of preferred stock ranking prior and</w:t>
      </w:r>
      <w:r>
        <w:rPr>
          <w:rFonts w:ascii="Arial" w:cs="Arial" w:eastAsia="Arial" w:hAnsi="Arial"/>
          <w:sz w:val="16"/>
          <w:szCs w:val="16"/>
          <w:i w:val="1"/>
          <w:iCs w:val="1"/>
          <w:color w:val="auto"/>
        </w:rPr>
        <w:t xml:space="preserve"> </w:t>
      </w:r>
      <w:r>
        <w:rPr>
          <w:rFonts w:ascii="Arial" w:cs="Arial" w:eastAsia="Arial" w:hAnsi="Arial"/>
          <w:sz w:val="16"/>
          <w:szCs w:val="16"/>
          <w:color w:val="auto"/>
        </w:rPr>
        <w:t>superior to the Series A Junior Participating Preferred Stock with respect to dividends, the holders of shares of Series A Junior Participating Preferred Stock, in preference to the shares of Common Stock, par value $0.01 per share, of the Company (the “</w:t>
      </w:r>
      <w:r>
        <w:rPr>
          <w:rFonts w:ascii="Arial" w:cs="Arial" w:eastAsia="Arial" w:hAnsi="Arial"/>
          <w:sz w:val="16"/>
          <w:szCs w:val="16"/>
          <w:i w:val="1"/>
          <w:iCs w:val="1"/>
          <w:color w:val="auto"/>
        </w:rPr>
        <w:t>Common Stock</w:t>
      </w:r>
      <w:r>
        <w:rPr>
          <w:rFonts w:ascii="Arial" w:cs="Arial" w:eastAsia="Arial" w:hAnsi="Arial"/>
          <w:sz w:val="16"/>
          <w:szCs w:val="16"/>
          <w:color w:val="auto"/>
        </w:rPr>
        <w:t>”), and any other stock of the Company junior to the Series A Junior Participating Preferred Stock with respect to dividends, shall be entitled to receive, when, as and if declared by the Board of Directors out of funds legally available for the purpose, quarterly dividends payable in cash on March 15, June 15, September 15 and December 15 in each year (each such date being referred to herein as a “</w:t>
      </w:r>
      <w:r>
        <w:rPr>
          <w:rFonts w:ascii="Arial" w:cs="Arial" w:eastAsia="Arial" w:hAnsi="Arial"/>
          <w:sz w:val="16"/>
          <w:szCs w:val="16"/>
          <w:i w:val="1"/>
          <w:iCs w:val="1"/>
          <w:color w:val="auto"/>
        </w:rPr>
        <w:t>Quarterly Dividend Payment Date</w:t>
      </w:r>
      <w:r>
        <w:rPr>
          <w:rFonts w:ascii="Arial" w:cs="Arial" w:eastAsia="Arial" w:hAnsi="Arial"/>
          <w:sz w:val="16"/>
          <w:szCs w:val="16"/>
          <w:color w:val="auto"/>
        </w:rPr>
        <w:t>”), commencing on the first Quarterly Dividend Payment Date after the first issuance of a share or fraction of a share of Series A Junior Participating Preferred Stock, in an amount per share (rounded to the nearest cent) equal to the greater of (a) $0.10 or</w:t>
      </w:r>
    </w:p>
    <w:p>
      <w:pPr>
        <w:jc w:val="both"/>
        <w:ind w:right="160" w:firstLine="8"/>
        <w:spacing w:after="0" w:line="331" w:lineRule="auto"/>
        <w:tabs>
          <w:tab w:leader="none" w:pos="249" w:val="left"/>
        </w:tabs>
        <w:numPr>
          <w:ilvl w:val="0"/>
          <w:numId w:val="68"/>
        </w:numPr>
        <w:rPr>
          <w:rFonts w:ascii="Arial" w:cs="Arial" w:eastAsia="Arial" w:hAnsi="Arial"/>
          <w:sz w:val="15"/>
          <w:szCs w:val="15"/>
          <w:color w:val="auto"/>
        </w:rPr>
      </w:pPr>
      <w:r>
        <w:rPr>
          <w:rFonts w:ascii="Arial" w:cs="Arial" w:eastAsia="Arial" w:hAnsi="Arial"/>
          <w:sz w:val="15"/>
          <w:szCs w:val="15"/>
          <w:color w:val="auto"/>
        </w:rPr>
        <w:t>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52" w:name="page53"/>
    <w:bookmarkEnd w:id="52"/>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 Payment Date, or, with respect to the first Quarterly Dividend Payment Date, since the first issuance of any share or fraction of a share of Series A Junior Participating Preferred Stock. If the Company shall at any time after December 8, 2008 (the “</w:t>
      </w:r>
      <w:r>
        <w:rPr>
          <w:rFonts w:ascii="Arial" w:cs="Arial" w:eastAsia="Arial" w:hAnsi="Arial"/>
          <w:sz w:val="16"/>
          <w:szCs w:val="16"/>
          <w:i w:val="1"/>
          <w:iCs w:val="1"/>
          <w:color w:val="auto"/>
        </w:rPr>
        <w:t>Rights Declaration Date</w:t>
      </w:r>
      <w:r>
        <w:rPr>
          <w:rFonts w:ascii="Arial" w:cs="Arial" w:eastAsia="Arial" w:hAnsi="Arial"/>
          <w:sz w:val="16"/>
          <w:szCs w:val="16"/>
          <w:color w:val="auto"/>
        </w:rPr>
        <w:t>”) (i) declare or pay any dividend on Common Stock payable in shares of Common Stock, (ii) subdivide the outstanding Common Stock into a larger number of shares, or (iii) combine the outstanding Common Stock into a smaller number of shares, then in each such case the amount to which holders of shares of Series A Junior Participating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18" w:lineRule="exact"/>
        <w:rPr>
          <w:sz w:val="20"/>
          <w:szCs w:val="20"/>
          <w:color w:val="auto"/>
        </w:rPr>
      </w:pPr>
    </w:p>
    <w:p>
      <w:pPr>
        <w:ind w:firstLine="464"/>
        <w:spacing w:after="0" w:line="255" w:lineRule="auto"/>
        <w:tabs>
          <w:tab w:leader="none" w:pos="734"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Company shall declare a dividend or distribution on the Series A Junior Participating Preferred Stock as provided in Section 2(A) above immediately after it declares a dividend or distribution on the Common Stock (other than a dividend payable in shares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no dividend or distribution shall have been declared on the Common Stock during the period between any Quarterly Dividend Payment Date and the next subsequent Quarterly Dividend Payment Date, a dividend of $0.10 per share on the Series A Junior Participating Preferred Stock shall nevertheless be payable on such subsequent Quarterly Dividend Payment Date.</w:t>
      </w:r>
    </w:p>
    <w:p>
      <w:pPr>
        <w:spacing w:after="0" w:line="142" w:lineRule="exact"/>
        <w:rPr>
          <w:rFonts w:ascii="Arial" w:cs="Arial" w:eastAsia="Arial" w:hAnsi="Arial"/>
          <w:sz w:val="18"/>
          <w:szCs w:val="18"/>
          <w:color w:val="auto"/>
        </w:rPr>
      </w:pPr>
    </w:p>
    <w:p>
      <w:pPr>
        <w:ind w:right="40" w:firstLine="464"/>
        <w:spacing w:after="0" w:line="287" w:lineRule="auto"/>
        <w:tabs>
          <w:tab w:leader="none" w:pos="734" w:val="left"/>
        </w:tabs>
        <w:numPr>
          <w:ilvl w:val="0"/>
          <w:numId w:val="69"/>
        </w:numPr>
        <w:rPr>
          <w:rFonts w:ascii="Arial" w:cs="Arial" w:eastAsia="Arial" w:hAnsi="Arial"/>
          <w:sz w:val="16"/>
          <w:szCs w:val="16"/>
          <w:color w:val="auto"/>
        </w:rPr>
      </w:pPr>
      <w:r>
        <w:rPr>
          <w:rFonts w:ascii="Arial" w:cs="Arial" w:eastAsia="Arial" w:hAnsi="Arial"/>
          <w:sz w:val="16"/>
          <w:szCs w:val="16"/>
          <w:color w:val="auto"/>
        </w:rPr>
        <w:t>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60 days prior to the date fixed for the payment thereof.</w:t>
      </w:r>
    </w:p>
    <w:p>
      <w:pPr>
        <w:spacing w:after="0" w:line="123" w:lineRule="exact"/>
        <w:rPr>
          <w:sz w:val="20"/>
          <w:szCs w:val="20"/>
          <w:color w:val="auto"/>
        </w:rPr>
      </w:pPr>
    </w:p>
    <w:p>
      <w:pPr>
        <w:ind w:right="320" w:firstLine="464"/>
        <w:spacing w:after="0" w:line="268" w:lineRule="auto"/>
        <w:tabs>
          <w:tab w:leader="none" w:pos="632"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In addition to any other voting rights required by law, the holders of shares of Series A Junior Participating Preferred Stock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only the following voting rights:</w:t>
      </w:r>
    </w:p>
    <w:p>
      <w:pPr>
        <w:spacing w:after="0" w:line="51" w:lineRule="exact"/>
        <w:rPr>
          <w:sz w:val="20"/>
          <w:szCs w:val="20"/>
          <w:color w:val="auto"/>
        </w:rPr>
      </w:pPr>
    </w:p>
    <w:p>
      <w:pPr>
        <w:ind w:firstLine="464"/>
        <w:spacing w:after="0" w:line="289" w:lineRule="auto"/>
        <w:tabs>
          <w:tab w:leader="none" w:pos="744" w:val="left"/>
        </w:tabs>
        <w:numPr>
          <w:ilvl w:val="0"/>
          <w:numId w:val="71"/>
        </w:numPr>
        <w:rPr>
          <w:rFonts w:ascii="Arial" w:cs="Arial" w:eastAsia="Arial" w:hAnsi="Arial"/>
          <w:sz w:val="16"/>
          <w:szCs w:val="16"/>
          <w:color w:val="auto"/>
        </w:rPr>
      </w:pPr>
      <w:r>
        <w:rPr>
          <w:rFonts w:ascii="Arial" w:cs="Arial" w:eastAsia="Arial" w:hAnsi="Arial"/>
          <w:sz w:val="16"/>
          <w:szCs w:val="16"/>
          <w:color w:val="auto"/>
        </w:rPr>
        <w:t>Subject to the provision for adjustment hereinafter set forth, each share of Series A Junior Participating Preferred Stock shall entitle the holder thereof to 1,000 votes on all matters submitted to a vote of the shareholders of the Company, and each fractional share of Series A Junior Participating Preferred Stock shall entitle the holder thereof to a pro rata fractional vote. If the Company shall at any time after the Rights Declaration Date (i) declare any dividend on Common Stock payable in shares of Common Stock, (ii) subdivide the outstanding Common Stock into a larger number of shares or (iii) combine the outstanding Common Stock into a smaller number of shares, then in each such case the number of votes per share to which holders of shares of Series A Junior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80" w:right="259" w:bottom="1440" w:gutter="0" w:footer="0" w:header="0"/>
        </w:sectPr>
      </w:pPr>
    </w:p>
    <w:bookmarkStart w:id="53" w:name="page54"/>
    <w:bookmarkEnd w:id="53"/>
    <w:p>
      <w:pPr>
        <w:ind w:left="-80" w:right="460" w:firstLine="464"/>
        <w:spacing w:after="0" w:line="268" w:lineRule="auto"/>
        <w:tabs>
          <w:tab w:leader="none" w:pos="654"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otherwise provided herein or by law, the holders of shares of Series A Junior Participating Preferred Stock and the holders of shares of Common Stock shall vote together as one class on all matters submitted to a vote of shareholders of the Company.</w:t>
      </w:r>
    </w:p>
    <w:p>
      <w:pPr>
        <w:spacing w:after="0" w:line="131" w:lineRule="exact"/>
        <w:rPr>
          <w:rFonts w:ascii="Arial" w:cs="Arial" w:eastAsia="Arial" w:hAnsi="Arial"/>
          <w:sz w:val="18"/>
          <w:szCs w:val="18"/>
          <w:color w:val="auto"/>
        </w:rPr>
      </w:pPr>
    </w:p>
    <w:p>
      <w:pPr>
        <w:ind w:left="-80" w:right="300" w:firstLine="464"/>
        <w:spacing w:after="0" w:line="332" w:lineRule="auto"/>
        <w:tabs>
          <w:tab w:leader="none" w:pos="654" w:val="left"/>
        </w:tabs>
        <w:numPr>
          <w:ilvl w:val="0"/>
          <w:numId w:val="72"/>
        </w:numPr>
        <w:rPr>
          <w:rFonts w:ascii="Arial" w:cs="Arial" w:eastAsia="Arial" w:hAnsi="Arial"/>
          <w:sz w:val="16"/>
          <w:szCs w:val="16"/>
          <w:color w:val="auto"/>
        </w:rPr>
      </w:pPr>
      <w:r>
        <w:rPr>
          <w:rFonts w:ascii="Arial" w:cs="Arial" w:eastAsia="Arial" w:hAnsi="Arial"/>
          <w:sz w:val="16"/>
          <w:szCs w:val="16"/>
          <w:color w:val="auto"/>
        </w:rPr>
        <w:t>Except as set forth herein, holders of Series A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85" w:lineRule="exact"/>
        <w:rPr>
          <w:sz w:val="20"/>
          <w:szCs w:val="20"/>
          <w:color w:val="auto"/>
        </w:rPr>
      </w:pPr>
    </w:p>
    <w:p>
      <w:pPr>
        <w:ind w:left="-80" w:right="100" w:firstLine="464"/>
        <w:spacing w:after="0" w:line="306" w:lineRule="auto"/>
        <w:tabs>
          <w:tab w:leader="none" w:pos="552"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Certain Restrictions</w:t>
      </w:r>
      <w:r>
        <w:rPr>
          <w:rFonts w:ascii="Arial" w:cs="Arial" w:eastAsia="Arial" w:hAnsi="Arial"/>
          <w:sz w:val="16"/>
          <w:szCs w:val="16"/>
          <w:color w:val="auto"/>
        </w:rPr>
        <w:t>. (A) Whenever quarterly dividends or other dividends or distributions payable on the Series A Junior Participating Preferred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as provided in Section 2 are in arrears, thereafter and until all accrued and unpaid dividends and distributions, whether or not declared, on shares of Series A Junior Participating Preferred Stock outstanding shall have been paid in full or set aside for payment, the Company shall not:</w:t>
      </w:r>
    </w:p>
    <w:p>
      <w:pPr>
        <w:spacing w:after="0" w:line="25" w:lineRule="exact"/>
        <w:rPr>
          <w:rFonts w:ascii="Arial" w:cs="Arial" w:eastAsia="Arial" w:hAnsi="Arial"/>
          <w:sz w:val="16"/>
          <w:szCs w:val="16"/>
          <w:color w:val="auto"/>
        </w:rPr>
      </w:pPr>
    </w:p>
    <w:p>
      <w:pPr>
        <w:ind w:left="380" w:right="240" w:firstLine="443"/>
        <w:spacing w:after="0" w:line="332" w:lineRule="auto"/>
        <w:tabs>
          <w:tab w:leader="none" w:pos="1028" w:val="left"/>
        </w:tabs>
        <w:numPr>
          <w:ilvl w:val="1"/>
          <w:numId w:val="73"/>
        </w:numPr>
        <w:rPr>
          <w:rFonts w:ascii="Arial" w:cs="Arial" w:eastAsia="Arial" w:hAnsi="Arial"/>
          <w:sz w:val="16"/>
          <w:szCs w:val="16"/>
          <w:color w:val="auto"/>
        </w:rPr>
      </w:pPr>
      <w:r>
        <w:rPr>
          <w:rFonts w:ascii="Arial" w:cs="Arial" w:eastAsia="Arial" w:hAnsi="Arial"/>
          <w:sz w:val="16"/>
          <w:szCs w:val="16"/>
          <w:color w:val="auto"/>
        </w:rPr>
        <w:t>declare or pay dividends on, make any other distributions on, or redeem or purchase or otherwise acquire for consideration any shares of stock ranking junior (either as to dividends or upon liquidation, dissolution or winding up) to the Series A Junior Participating Preferred Stock;</w:t>
      </w:r>
    </w:p>
    <w:p>
      <w:pPr>
        <w:spacing w:after="0" w:line="4" w:lineRule="exact"/>
        <w:rPr>
          <w:rFonts w:ascii="Arial" w:cs="Arial" w:eastAsia="Arial" w:hAnsi="Arial"/>
          <w:sz w:val="16"/>
          <w:szCs w:val="16"/>
          <w:color w:val="auto"/>
        </w:rPr>
      </w:pPr>
    </w:p>
    <w:p>
      <w:pPr>
        <w:ind w:left="380" w:firstLine="443"/>
        <w:spacing w:after="0" w:line="256" w:lineRule="auto"/>
        <w:tabs>
          <w:tab w:leader="none" w:pos="1077"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w:t>
      </w:r>
    </w:p>
    <w:p>
      <w:pPr>
        <w:spacing w:after="0" w:line="62" w:lineRule="exact"/>
        <w:rPr>
          <w:rFonts w:ascii="Arial" w:cs="Arial" w:eastAsia="Arial" w:hAnsi="Arial"/>
          <w:sz w:val="18"/>
          <w:szCs w:val="18"/>
          <w:color w:val="auto"/>
        </w:rPr>
      </w:pPr>
    </w:p>
    <w:p>
      <w:pPr>
        <w:ind w:left="380" w:right="260" w:firstLine="443"/>
        <w:spacing w:after="0" w:line="268" w:lineRule="auto"/>
        <w:tabs>
          <w:tab w:leader="none" w:pos="1125"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redeem or purchase or otherwise acquire for consideration shares of any stock ranking on a parity (either as to dividends or upon liquidation, dissolution or winding up) with the Series A Junior Participating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80"/>
          </w:cols>
          <w:pgMar w:left="320" w:top="280" w:right="299" w:bottom="1440" w:gutter="0" w:footer="0" w:header="0"/>
        </w:sectPr>
      </w:pPr>
    </w:p>
    <w:bookmarkStart w:id="54" w:name="page55"/>
    <w:bookmarkEnd w:id="54"/>
    <w:p>
      <w:pPr>
        <w:ind w:left="400" w:right="4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may at any time redeem, purchase or otherwise acquire shares of any such parity stock (a) in exchange for shares of any stock of the Company ranking junior (either as to dividends or upon dissolution, liquidation or winding up) to the Series A Junior Participating Preferred Stock or</w:t>
      </w:r>
    </w:p>
    <w:p>
      <w:pPr>
        <w:ind w:left="400" w:right="80" w:firstLine="4"/>
        <w:spacing w:after="0" w:line="261" w:lineRule="auto"/>
        <w:tabs>
          <w:tab w:leader="none" w:pos="649" w:val="left"/>
        </w:tabs>
        <w:numPr>
          <w:ilvl w:val="0"/>
          <w:numId w:val="74"/>
        </w:numPr>
        <w:rPr>
          <w:rFonts w:ascii="Arial" w:cs="Arial" w:eastAsia="Arial" w:hAnsi="Arial"/>
          <w:sz w:val="18"/>
          <w:szCs w:val="18"/>
          <w:color w:val="auto"/>
        </w:rPr>
      </w:pPr>
      <w:r>
        <w:rPr>
          <w:rFonts w:ascii="Arial" w:cs="Arial" w:eastAsia="Arial" w:hAnsi="Arial"/>
          <w:sz w:val="18"/>
          <w:szCs w:val="18"/>
          <w:color w:val="auto"/>
        </w:rPr>
        <w:t>held by employees of the Company or a subsidiary of the Company upon the termination of their employment with the Company or a subsidiary of the Company; or</w:t>
      </w:r>
    </w:p>
    <w:p>
      <w:pPr>
        <w:spacing w:after="0" w:line="56" w:lineRule="exact"/>
        <w:rPr>
          <w:rFonts w:ascii="Arial" w:cs="Arial" w:eastAsia="Arial" w:hAnsi="Arial"/>
          <w:sz w:val="18"/>
          <w:szCs w:val="18"/>
          <w:color w:val="auto"/>
        </w:rPr>
      </w:pPr>
    </w:p>
    <w:p>
      <w:pPr>
        <w:ind w:left="400" w:right="120" w:firstLine="443"/>
        <w:spacing w:after="0" w:line="255" w:lineRule="auto"/>
        <w:tabs>
          <w:tab w:leader="none" w:pos="1136" w:val="left"/>
        </w:tabs>
        <w:numPr>
          <w:ilvl w:val="1"/>
          <w:numId w:val="74"/>
        </w:numPr>
        <w:rPr>
          <w:rFonts w:ascii="Arial" w:cs="Arial" w:eastAsia="Arial" w:hAnsi="Arial"/>
          <w:sz w:val="18"/>
          <w:szCs w:val="18"/>
          <w:color w:val="auto"/>
        </w:rPr>
      </w:pPr>
      <w:r>
        <w:rPr>
          <w:rFonts w:ascii="Arial" w:cs="Arial" w:eastAsia="Arial" w:hAnsi="Arial"/>
          <w:sz w:val="18"/>
          <w:szCs w:val="18"/>
          <w:color w:val="auto"/>
        </w:rPr>
        <w:t>purchase or otherwise 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43" w:lineRule="exact"/>
        <w:rPr>
          <w:sz w:val="20"/>
          <w:szCs w:val="20"/>
          <w:color w:val="auto"/>
        </w:rPr>
      </w:pPr>
    </w:p>
    <w:p>
      <w:pPr>
        <w:ind w:left="-60" w:right="120" w:firstLine="464"/>
        <w:spacing w:after="0" w:line="332" w:lineRule="auto"/>
        <w:tabs>
          <w:tab w:leader="none" w:pos="674"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Company shall not permit any subsidiary of the Company to purchase or otherwise acquire for consideration any shares of stock of the Company unless the Company could, under Section 4(A), purchase or otherwise acquire such shares at such time and in such manner.</w:t>
      </w:r>
    </w:p>
    <w:p>
      <w:pPr>
        <w:spacing w:after="0" w:line="85" w:lineRule="exact"/>
        <w:rPr>
          <w:sz w:val="20"/>
          <w:szCs w:val="20"/>
          <w:color w:val="auto"/>
        </w:rPr>
      </w:pPr>
    </w:p>
    <w:p>
      <w:pPr>
        <w:ind w:left="-60" w:right="280" w:firstLine="464"/>
        <w:spacing w:after="0" w:line="298" w:lineRule="auto"/>
        <w:tabs>
          <w:tab w:leader="none" w:pos="572"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Reacquired Shares</w:t>
      </w:r>
      <w:r>
        <w:rPr>
          <w:rFonts w:ascii="Arial" w:cs="Arial" w:eastAsia="Arial" w:hAnsi="Arial"/>
          <w:sz w:val="16"/>
          <w:szCs w:val="16"/>
          <w:color w:val="auto"/>
        </w:rPr>
        <w:t>. Any shares of Series A Junior Participating Preferred Stock purchased or otherwise acquired by the Company in any manner</w:t>
      </w:r>
      <w:r>
        <w:rPr>
          <w:rFonts w:ascii="Arial" w:cs="Arial" w:eastAsia="Arial" w:hAnsi="Arial"/>
          <w:sz w:val="16"/>
          <w:szCs w:val="16"/>
          <w:i w:val="1"/>
          <w:iCs w:val="1"/>
          <w:color w:val="auto"/>
        </w:rPr>
        <w:t xml:space="preserve"> </w:t>
      </w:r>
      <w:r>
        <w:rPr>
          <w:rFonts w:ascii="Arial" w:cs="Arial" w:eastAsia="Arial" w:hAnsi="Arial"/>
          <w:sz w:val="16"/>
          <w:szCs w:val="16"/>
          <w:color w:val="auto"/>
        </w:rPr>
        <w:t>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in the Restated Certificate of Incorporation.</w:t>
      </w:r>
    </w:p>
    <w:p>
      <w:pPr>
        <w:spacing w:after="0" w:line="112" w:lineRule="exact"/>
        <w:rPr>
          <w:rFonts w:ascii="Arial" w:cs="Arial" w:eastAsia="Arial" w:hAnsi="Arial"/>
          <w:sz w:val="16"/>
          <w:szCs w:val="16"/>
          <w:color w:val="auto"/>
        </w:rPr>
      </w:pPr>
    </w:p>
    <w:p>
      <w:pPr>
        <w:ind w:left="-60" w:firstLine="464"/>
        <w:spacing w:after="0" w:line="288" w:lineRule="auto"/>
        <w:tabs>
          <w:tab w:leader="none" w:pos="572"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w:t>
      </w:r>
      <w:r>
        <w:rPr>
          <w:rFonts w:ascii="Arial" w:cs="Arial" w:eastAsia="Arial" w:hAnsi="Arial"/>
          <w:sz w:val="16"/>
          <w:szCs w:val="16"/>
          <w:i w:val="1"/>
          <w:iCs w:val="1"/>
          <w:color w:val="auto"/>
        </w:rPr>
        <w:t xml:space="preserve"> Dissolution or Winding Up</w:t>
      </w:r>
      <w:r>
        <w:rPr>
          <w:rFonts w:ascii="Arial" w:cs="Arial" w:eastAsia="Arial" w:hAnsi="Arial"/>
          <w:sz w:val="16"/>
          <w:szCs w:val="16"/>
          <w:color w:val="auto"/>
        </w:rPr>
        <w:t>. (A) Upon any liquidation (voluntary or otherwise), dissolution or winding up of the Company, no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an amount equal to $1,000 per share of Series A Junior Participating Preferred Stock, plus an amount equal to accrued and unpaid dividends and distributions thereon, whether or not declared, to the date of such payment (the “</w:t>
      </w:r>
      <w:r>
        <w:rPr>
          <w:rFonts w:ascii="Arial" w:cs="Arial" w:eastAsia="Arial" w:hAnsi="Arial"/>
          <w:sz w:val="16"/>
          <w:szCs w:val="16"/>
          <w:i w:val="1"/>
          <w:iCs w:val="1"/>
          <w:color w:val="auto"/>
        </w:rPr>
        <w:t>Series A Liquidation Preference</w:t>
      </w:r>
      <w:r>
        <w:rPr>
          <w:rFonts w:ascii="Arial" w:cs="Arial" w:eastAsia="Arial" w:hAnsi="Arial"/>
          <w:sz w:val="16"/>
          <w:szCs w:val="16"/>
          <w:color w:val="auto"/>
        </w:rPr>
        <w:t>”). Following the payment of the full amount of the Series A Liquidation Preference, no additional distributions shall be made to the holders of shares of Series A Junior Participating Preferred Stock unless, prior thereto, the holders of shares of Common Stock shall have received an amount per share (the “</w:t>
      </w:r>
      <w:r>
        <w:rPr>
          <w:rFonts w:ascii="Arial" w:cs="Arial" w:eastAsia="Arial" w:hAnsi="Arial"/>
          <w:sz w:val="16"/>
          <w:szCs w:val="16"/>
          <w:i w:val="1"/>
          <w:iCs w:val="1"/>
          <w:color w:val="auto"/>
        </w:rPr>
        <w:t>Common Adjustment</w:t>
      </w:r>
      <w:r>
        <w:rPr>
          <w:rFonts w:ascii="Arial" w:cs="Arial" w:eastAsia="Arial" w:hAnsi="Arial"/>
          <w:sz w:val="16"/>
          <w:szCs w:val="16"/>
          <w:color w:val="auto"/>
        </w:rPr>
        <w:t>”) equal to the quotient obtained by dividing (i) the Series A Liquidation Preference by (ii) 1,000 (as appropriately adjusted as set forth in Section 6(C) below to reflect such events as stock splits, stock dividends and recapitalizations with respect to the Common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20"/>
          </w:cols>
          <w:pgMar w:left="300" w:top="280" w:right="279" w:bottom="1440" w:gutter="0" w:footer="0" w:header="0"/>
        </w:sectPr>
      </w:pPr>
    </w:p>
    <w:bookmarkStart w:id="55" w:name="page56"/>
    <w:bookmarkEnd w:id="55"/>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number in clause (ii), the “</w:t>
      </w:r>
      <w:r>
        <w:rPr>
          <w:rFonts w:ascii="Arial" w:cs="Arial" w:eastAsia="Arial" w:hAnsi="Arial"/>
          <w:sz w:val="16"/>
          <w:szCs w:val="16"/>
          <w:i w:val="1"/>
          <w:iCs w:val="1"/>
          <w:color w:val="auto"/>
        </w:rPr>
        <w:t>Adjustment Number</w:t>
      </w:r>
      <w:r>
        <w:rPr>
          <w:rFonts w:ascii="Arial" w:cs="Arial" w:eastAsia="Arial" w:hAnsi="Arial"/>
          <w:sz w:val="16"/>
          <w:szCs w:val="16"/>
          <w:color w:val="auto"/>
        </w:rPr>
        <w:t>”). Following the payment of the full amount of the Series A Liquidation Preference and the Common Adjustment in respect of all outstanding shares of Series A Junior Participating Preferred Stock and Common Stock, respectively, holders of Series A Junior Participating Preferred Stock and holders of shares of Common Stock shall receive their ratable and proportionate share of the remaining assets to be distributed in the ratio of the Adjustment Number to one with respect to such Preferred Stock and Common Stock, on a per share basis, respectively.</w:t>
      </w:r>
    </w:p>
    <w:p>
      <w:pPr>
        <w:spacing w:after="0" w:line="113" w:lineRule="exact"/>
        <w:rPr>
          <w:sz w:val="20"/>
          <w:szCs w:val="20"/>
          <w:color w:val="auto"/>
        </w:rPr>
      </w:pPr>
    </w:p>
    <w:p>
      <w:pPr>
        <w:ind w:firstLine="464"/>
        <w:spacing w:after="0" w:line="298" w:lineRule="auto"/>
        <w:tabs>
          <w:tab w:leader="none" w:pos="734" w:val="left"/>
        </w:tabs>
        <w:numPr>
          <w:ilvl w:val="1"/>
          <w:numId w:val="77"/>
        </w:numPr>
        <w:rPr>
          <w:rFonts w:ascii="Arial" w:cs="Arial" w:eastAsia="Arial" w:hAnsi="Arial"/>
          <w:sz w:val="16"/>
          <w:szCs w:val="16"/>
          <w:color w:val="auto"/>
        </w:rPr>
      </w:pPr>
      <w:r>
        <w:rPr>
          <w:rFonts w:ascii="Arial" w:cs="Arial" w:eastAsia="Arial" w:hAnsi="Arial"/>
          <w:sz w:val="16"/>
          <w:szCs w:val="16"/>
          <w:color w:val="auto"/>
        </w:rPr>
        <w:t>If, however, there are not sufficient assets available to permit payment in full of the Series A Liquidation Preference and the liquidation preferences of all other series of preferred stock, if any, that rank on a parity with the Series A Junior Participating Preferred Stock, then such remaining assets shall be distributed ratably to the holders of such parity shares in proportion to their respective liquidation preferences. If, however, there are not sufficient assets available to permit payment in full of the Common Adjustment, then such remaining assets shall be distributed ratably to the holders of Common Stock.</w:t>
      </w:r>
    </w:p>
    <w:p>
      <w:pPr>
        <w:spacing w:after="0" w:line="112" w:lineRule="exact"/>
        <w:rPr>
          <w:rFonts w:ascii="Arial" w:cs="Arial" w:eastAsia="Arial" w:hAnsi="Arial"/>
          <w:sz w:val="16"/>
          <w:szCs w:val="16"/>
          <w:color w:val="auto"/>
        </w:rPr>
      </w:pPr>
    </w:p>
    <w:p>
      <w:pPr>
        <w:ind w:left="740" w:hanging="276"/>
        <w:spacing w:after="0"/>
        <w:tabs>
          <w:tab w:leader="none" w:pos="740" w:val="left"/>
        </w:tabs>
        <w:numPr>
          <w:ilvl w:val="1"/>
          <w:numId w:val="77"/>
        </w:numPr>
        <w:rPr>
          <w:rFonts w:ascii="Arial" w:cs="Arial" w:eastAsia="Arial" w:hAnsi="Arial"/>
          <w:sz w:val="16"/>
          <w:szCs w:val="16"/>
          <w:color w:val="auto"/>
        </w:rPr>
      </w:pPr>
      <w:r>
        <w:rPr>
          <w:rFonts w:ascii="Arial" w:cs="Arial" w:eastAsia="Arial" w:hAnsi="Arial"/>
          <w:sz w:val="16"/>
          <w:szCs w:val="16"/>
          <w:color w:val="auto"/>
        </w:rPr>
        <w:t>If the Company shall at any time after the Rights Declaration Date (i) declare any dividend on Common Stock payable in shares of Common Stock,</w:t>
      </w:r>
    </w:p>
    <w:p>
      <w:pPr>
        <w:spacing w:after="0" w:line="38" w:lineRule="exact"/>
        <w:rPr>
          <w:rFonts w:ascii="Arial" w:cs="Arial" w:eastAsia="Arial" w:hAnsi="Arial"/>
          <w:sz w:val="16"/>
          <w:szCs w:val="16"/>
          <w:color w:val="auto"/>
        </w:rPr>
      </w:pPr>
    </w:p>
    <w:p>
      <w:pPr>
        <w:ind w:right="160" w:firstLine="8"/>
        <w:spacing w:after="0" w:line="295" w:lineRule="auto"/>
        <w:tabs>
          <w:tab w:leader="none" w:pos="258" w:val="left"/>
        </w:tabs>
        <w:numPr>
          <w:ilvl w:val="0"/>
          <w:numId w:val="78"/>
        </w:numPr>
        <w:rPr>
          <w:rFonts w:ascii="Arial" w:cs="Arial" w:eastAsia="Arial" w:hAnsi="Arial"/>
          <w:sz w:val="16"/>
          <w:szCs w:val="16"/>
          <w:color w:val="auto"/>
        </w:rPr>
      </w:pPr>
      <w:r>
        <w:rPr>
          <w:rFonts w:ascii="Arial" w:cs="Arial" w:eastAsia="Arial" w:hAnsi="Arial"/>
          <w:sz w:val="16"/>
          <w:szCs w:val="16"/>
          <w:color w:val="auto"/>
        </w:rPr>
        <w:t>subdivide the outstanding Common Stock into a larger number of shares or (iii) combine the outstanding Common Stock into a smaller number of shares, through a reverse stock split of otherwise,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15" w:lineRule="exact"/>
        <w:rPr>
          <w:sz w:val="20"/>
          <w:szCs w:val="20"/>
          <w:color w:val="auto"/>
        </w:rPr>
      </w:pPr>
    </w:p>
    <w:p>
      <w:pPr>
        <w:ind w:firstLine="464"/>
        <w:spacing w:after="0" w:line="287" w:lineRule="auto"/>
        <w:tabs>
          <w:tab w:leader="none" w:pos="632"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Consolidation</w:t>
      </w:r>
      <w:r>
        <w:rPr>
          <w:rFonts w:ascii="Arial" w:cs="Arial" w:eastAsia="Arial" w:hAnsi="Arial"/>
          <w:sz w:val="16"/>
          <w:szCs w:val="16"/>
          <w:color w:val="auto"/>
        </w:rPr>
        <w:t>,</w:t>
      </w:r>
      <w:r>
        <w:rPr>
          <w:rFonts w:ascii="Arial" w:cs="Arial" w:eastAsia="Arial" w:hAnsi="Arial"/>
          <w:sz w:val="16"/>
          <w:szCs w:val="16"/>
          <w:i w:val="1"/>
          <w:iCs w:val="1"/>
          <w:color w:val="auto"/>
        </w:rPr>
        <w:t xml:space="preserve"> Merger</w:t>
      </w:r>
      <w:r>
        <w:rPr>
          <w:rFonts w:ascii="Arial" w:cs="Arial" w:eastAsia="Arial" w:hAnsi="Arial"/>
          <w:sz w:val="16"/>
          <w:szCs w:val="16"/>
          <w:color w:val="auto"/>
        </w:rPr>
        <w:t>,</w:t>
      </w:r>
      <w:r>
        <w:rPr>
          <w:rFonts w:ascii="Arial" w:cs="Arial" w:eastAsia="Arial" w:hAnsi="Arial"/>
          <w:sz w:val="16"/>
          <w:szCs w:val="16"/>
          <w:i w:val="1"/>
          <w:iCs w:val="1"/>
          <w:color w:val="auto"/>
        </w:rPr>
        <w:t xml:space="preserve"> etc</w:t>
      </w:r>
      <w:r>
        <w:rPr>
          <w:rFonts w:ascii="Arial" w:cs="Arial" w:eastAsia="Arial" w:hAnsi="Arial"/>
          <w:sz w:val="16"/>
          <w:szCs w:val="16"/>
          <w:color w:val="auto"/>
        </w:rPr>
        <w:t>. If the Company shall enter into any consolidation, merger, combination or other transaction in which the shares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are exchanged for or changed into other stock or securities, cash or any other property, then in any such case the shares of Series A Junior Participating Preferred Stock shall at the same time be similarly exchanged or changed in an amount per share (subject to the provision for adjustment hereinafter set forth) equal to 1,000 times the aggregate amount of stock, securities, cash and any other property (payable in kind), as the case may be, into which or for which each share of Common Stock is changed or exchanged. If the Company shall at any time after the Rights Declaration Date (i) declare any dividend on Common Stock payable in shares of Common Stock, (ii) subdivide the outstanding Common Stock into a larger number of shares or (iii) combine the outstanding Common Stock into a smaller number of shares, then in each such case the amount set forth in the preceding sentence with respect to the exchange or change of shares of Series A Junior Participating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80" w:right="259" w:bottom="1440" w:gutter="0" w:footer="0" w:header="0"/>
        </w:sectPr>
      </w:pPr>
    </w:p>
    <w:bookmarkStart w:id="56" w:name="page57"/>
    <w:bookmarkEnd w:id="56"/>
    <w:p>
      <w:pPr>
        <w:ind w:left="580" w:hanging="176"/>
        <w:spacing w:after="0"/>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Redemption</w:t>
      </w:r>
      <w:r>
        <w:rPr>
          <w:rFonts w:ascii="Arial" w:cs="Arial" w:eastAsia="Arial" w:hAnsi="Arial"/>
          <w:sz w:val="18"/>
          <w:szCs w:val="18"/>
          <w:color w:val="auto"/>
        </w:rPr>
        <w:t>. The shares of Series A Junior Participating Preferred Stock shall not be redeemable.</w:t>
      </w:r>
    </w:p>
    <w:p>
      <w:pPr>
        <w:spacing w:after="0" w:line="171" w:lineRule="exact"/>
        <w:rPr>
          <w:rFonts w:ascii="Arial" w:cs="Arial" w:eastAsia="Arial" w:hAnsi="Arial"/>
          <w:sz w:val="18"/>
          <w:szCs w:val="18"/>
          <w:color w:val="auto"/>
        </w:rPr>
      </w:pPr>
    </w:p>
    <w:p>
      <w:pPr>
        <w:ind w:left="-60" w:right="220" w:firstLine="464"/>
        <w:spacing w:after="0" w:line="306" w:lineRule="auto"/>
        <w:tabs>
          <w:tab w:leader="none" w:pos="572"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Rank</w:t>
      </w:r>
      <w:r>
        <w:rPr>
          <w:rFonts w:ascii="Arial" w:cs="Arial" w:eastAsia="Arial" w:hAnsi="Arial"/>
          <w:sz w:val="16"/>
          <w:szCs w:val="16"/>
          <w:color w:val="auto"/>
        </w:rPr>
        <w:t>. The Series A Junior Participating Preferred Stock shall rank junior with respect to payment of dividends and on liquidation to all other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preferred stock outstanding on the date hereof and to all such other series that may be issued after the date hereof except to the extent that any such other series specifically provides that it shall rank junior to the Series A Junior Participating Preferred Stock.</w:t>
      </w:r>
    </w:p>
    <w:p>
      <w:pPr>
        <w:spacing w:after="0" w:line="106" w:lineRule="exact"/>
        <w:rPr>
          <w:rFonts w:ascii="Arial" w:cs="Arial" w:eastAsia="Arial" w:hAnsi="Arial"/>
          <w:sz w:val="16"/>
          <w:szCs w:val="16"/>
          <w:color w:val="auto"/>
        </w:rPr>
      </w:pPr>
    </w:p>
    <w:p>
      <w:pPr>
        <w:jc w:val="both"/>
        <w:ind w:left="-60" w:firstLine="464"/>
        <w:spacing w:after="0" w:line="306"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Amendment</w:t>
      </w:r>
      <w:r>
        <w:rPr>
          <w:rFonts w:ascii="Arial" w:cs="Arial" w:eastAsia="Arial" w:hAnsi="Arial"/>
          <w:sz w:val="16"/>
          <w:szCs w:val="16"/>
          <w:color w:val="auto"/>
        </w:rPr>
        <w:t>. The Restated Certificate of Incorporation of the Corporation shall not be amended in any manner that would materially alter or change the</w:t>
      </w:r>
      <w:r>
        <w:rPr>
          <w:rFonts w:ascii="Arial" w:cs="Arial" w:eastAsia="Arial" w:hAnsi="Arial"/>
          <w:sz w:val="16"/>
          <w:szCs w:val="16"/>
          <w:i w:val="1"/>
          <w:iCs w:val="1"/>
          <w:color w:val="auto"/>
        </w:rPr>
        <w:t xml:space="preserve"> </w:t>
      </w:r>
      <w:r>
        <w:rPr>
          <w:rFonts w:ascii="Arial" w:cs="Arial" w:eastAsia="Arial" w:hAnsi="Arial"/>
          <w:sz w:val="16"/>
          <w:szCs w:val="16"/>
          <w:color w:val="auto"/>
        </w:rPr>
        <w:t>powers, preferences or special rights of the Series A Junior Participating Preferred Stock so as to affect them adversely without the affirmative vote of the holders of at least a majority of the outstanding shares of Series A Junior Participating Preferred Stock, voting separately as a class.</w:t>
      </w:r>
    </w:p>
    <w:p>
      <w:pPr>
        <w:spacing w:after="0" w:line="106" w:lineRule="exact"/>
        <w:rPr>
          <w:rFonts w:ascii="Arial" w:cs="Arial" w:eastAsia="Arial" w:hAnsi="Arial"/>
          <w:sz w:val="16"/>
          <w:szCs w:val="16"/>
          <w:color w:val="auto"/>
        </w:rPr>
      </w:pPr>
    </w:p>
    <w:p>
      <w:pPr>
        <w:ind w:left="-60" w:firstLine="464"/>
        <w:spacing w:after="0" w:line="306" w:lineRule="auto"/>
        <w:tabs>
          <w:tab w:leader="none" w:pos="653"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Fractional Shares</w:t>
      </w:r>
      <w:r>
        <w:rPr>
          <w:rFonts w:ascii="Arial" w:cs="Arial" w:eastAsia="Arial" w:hAnsi="Arial"/>
          <w:sz w:val="16"/>
          <w:szCs w:val="16"/>
          <w:color w:val="auto"/>
        </w:rPr>
        <w:t>. Series A Junior Participating Preferred Stock may be issued in fractions of a share that shall entitle the holder, in proportion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fractional shares, to exercise voting rights, to receive dividends thereon, and to participate in any distribution of assets and to have the benefit of all other rights of holders of Series A Junior Participating Preferred Stock.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20"/>
          </w:cols>
          <w:pgMar w:left="300" w:top="280" w:right="279" w:bottom="1440" w:gutter="0" w:footer="0" w:header="0"/>
        </w:sectPr>
      </w:pPr>
    </w:p>
    <w:bookmarkStart w:id="57" w:name="page58"/>
    <w:bookmarkEnd w:id="5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Casual Male Retail Group, Inc. affirms the foregoing as true and has caused this Certificate to be duly executed by the authorized officers below as of this 8th day of December, 2008.</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720"/>
          </w:cols>
          <w:pgMar w:left="240" w:top="280" w:right="9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RIGHT CERTIFICATE]</w:t>
      </w:r>
    </w:p>
    <w:p>
      <w:pPr>
        <w:spacing w:after="0" w:line="218" w:lineRule="exact"/>
        <w:rPr>
          <w:sz w:val="20"/>
          <w:szCs w:val="20"/>
          <w:color w:val="auto"/>
        </w:rPr>
      </w:pPr>
    </w:p>
    <w:p>
      <w:pPr>
        <w:spacing w:after="0"/>
        <w:tabs>
          <w:tab w:leader="none" w:pos="10940" w:val="left"/>
        </w:tabs>
        <w:rPr>
          <w:sz w:val="20"/>
          <w:szCs w:val="20"/>
          <w:color w:val="auto"/>
        </w:rPr>
      </w:pPr>
      <w:r>
        <w:rPr>
          <w:rFonts w:ascii="Arial" w:cs="Arial" w:eastAsia="Arial" w:hAnsi="Arial"/>
          <w:sz w:val="18"/>
          <w:szCs w:val="18"/>
          <w:color w:val="auto"/>
        </w:rPr>
        <w:t>No. R-</w:t>
      </w:r>
      <w:r>
        <w:rPr>
          <w:sz w:val="20"/>
          <w:szCs w:val="20"/>
          <w:color w:val="auto"/>
        </w:rPr>
        <w:tab/>
      </w:r>
      <w:r>
        <w:rPr>
          <w:rFonts w:ascii="Arial" w:cs="Arial" w:eastAsia="Arial" w:hAnsi="Arial"/>
          <w:sz w:val="16"/>
          <w:szCs w:val="16"/>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6598285</wp:posOffset>
            </wp:positionH>
            <wp:positionV relativeFrom="paragraph">
              <wp:posOffset>-13970</wp:posOffset>
            </wp:positionV>
            <wp:extent cx="3346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5"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color w:val="auto"/>
        </w:rPr>
        <w:t>NOT EXERCISABLE AFTER THE EARLIER OF DECEMBER 8, 2009 AND THE DATE ON WHICH THE RIGHTS EVIDENCED HEREBY ARE REDEEMED OR EXCHANGED BY THE COMPANY AS SET FORTH IN THE RIGHTS AGREEMENT. AS SET FORTH IN THE RIGHTS AGREEMENT, RIGHTS ISSUED TO, OR HELD BY, ANY PERSON WHO IS, WAS OR BECOMES AN ACQUIRING PERSON OR AN AFFILIATE OR ASSOCIATE THEREOF (AS SUCH TERMS ARE DEFINED IN THE RIGHTS AGREEMENT), WHETHER CURRENTLY HELD BY OR ON BEHALF OF SUCH PERSON OR BY ANY SUBSEQUENT HOLDER, MAY BE NULL AND VOID. [THE RIGHTS REPRESENTED BY THIS RIGHT CERTIFICATE ARE OR WERE BENEFICIALLY OWNED BY A PERSON WHO WAS OR BECAME AN ACQUIRING PERSON OR AN AFFILIATE OR AN ASSOCIATE OF AN ACQUIRING PERSON (AS SUCH TERMS ARE DEFINED IN THE RIGHTS AGREEMENT). THIS RIGHT CERTIFICATE AND THE RIGHTS REPRESENTED HEREBY MAY BE OR MAY BECOME NULL AND VOID IN THE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CIRCUMSTANCES SPECIFIED IN SECTION 7(d) OF THE RIGHTS AGREEMENT.]</w:t>
      </w:r>
      <w:r>
        <w:rPr>
          <w:rFonts w:ascii="Arial" w:cs="Arial" w:eastAsia="Arial" w:hAnsi="Arial"/>
          <w:sz w:val="22"/>
          <w:szCs w:val="22"/>
          <w:b w:val="1"/>
          <w:bCs w:val="1"/>
          <w:color w:val="auto"/>
          <w:vertAlign w:val="superscript"/>
        </w:rPr>
        <w:t>1</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177" w:lineRule="exact"/>
        <w:rPr>
          <w:sz w:val="20"/>
          <w:szCs w:val="20"/>
          <w:color w:val="auto"/>
        </w:rPr>
      </w:pPr>
    </w:p>
    <w:p>
      <w:pPr>
        <w:ind w:left="460"/>
        <w:spacing w:after="0"/>
        <w:tabs>
          <w:tab w:leader="none" w:pos="4700" w:val="left"/>
        </w:tabs>
        <w:rPr>
          <w:sz w:val="20"/>
          <w:szCs w:val="20"/>
          <w:color w:val="auto"/>
        </w:rPr>
      </w:pPr>
      <w:r>
        <w:rPr>
          <w:rFonts w:ascii="Arial" w:cs="Arial" w:eastAsia="Arial" w:hAnsi="Arial"/>
          <w:sz w:val="18"/>
          <w:szCs w:val="18"/>
          <w:color w:val="auto"/>
        </w:rPr>
        <w:t>This Right Certificate certifies that</w:t>
      </w:r>
      <w:r>
        <w:rPr>
          <w:sz w:val="20"/>
          <w:szCs w:val="20"/>
          <w:color w:val="auto"/>
        </w:rPr>
        <w:tab/>
      </w:r>
      <w:r>
        <w:rPr>
          <w:rFonts w:ascii="Arial" w:cs="Arial" w:eastAsia="Arial" w:hAnsi="Arial"/>
          <w:sz w:val="15"/>
          <w:szCs w:val="15"/>
          <w:color w:val="auto"/>
        </w:rPr>
        <w:t>, or registered assigns, is the registered holder of the number of Rights set forth above, each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1877060</wp:posOffset>
            </wp:positionH>
            <wp:positionV relativeFrom="paragraph">
              <wp:posOffset>-13970</wp:posOffset>
            </wp:positionV>
            <wp:extent cx="11150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right="140"/>
        <w:spacing w:after="0" w:line="300" w:lineRule="auto"/>
        <w:rPr>
          <w:sz w:val="20"/>
          <w:szCs w:val="20"/>
          <w:color w:val="auto"/>
        </w:rPr>
      </w:pPr>
      <w:r>
        <w:rPr>
          <w:rFonts w:ascii="Arial" w:cs="Arial" w:eastAsia="Arial" w:hAnsi="Arial"/>
          <w:sz w:val="15"/>
          <w:szCs w:val="15"/>
          <w:color w:val="auto"/>
        </w:rPr>
        <w:t>which entitles the holder (upon the terms and subject to the conditions set forth in the Rights Agreement dated as of December 8, 2008 (the “</w:t>
      </w:r>
      <w:r>
        <w:rPr>
          <w:rFonts w:ascii="Arial" w:cs="Arial" w:eastAsia="Arial" w:hAnsi="Arial"/>
          <w:sz w:val="15"/>
          <w:szCs w:val="15"/>
          <w:i w:val="1"/>
          <w:iCs w:val="1"/>
          <w:color w:val="auto"/>
        </w:rPr>
        <w:t>Rights Agreement</w:t>
      </w:r>
      <w:r>
        <w:rPr>
          <w:rFonts w:ascii="Arial" w:cs="Arial" w:eastAsia="Arial" w:hAnsi="Arial"/>
          <w:sz w:val="15"/>
          <w:szCs w:val="15"/>
          <w:color w:val="auto"/>
        </w:rPr>
        <w:t>”) between Casual Male Retail Group, Inc., a Delaware corporation (the “</w:t>
      </w:r>
      <w:r>
        <w:rPr>
          <w:rFonts w:ascii="Arial" w:cs="Arial" w:eastAsia="Arial" w:hAnsi="Arial"/>
          <w:sz w:val="15"/>
          <w:szCs w:val="15"/>
          <w:i w:val="1"/>
          <w:iCs w:val="1"/>
          <w:color w:val="auto"/>
        </w:rPr>
        <w:t>Company</w:t>
      </w:r>
      <w:r>
        <w:rPr>
          <w:rFonts w:ascii="Arial" w:cs="Arial" w:eastAsia="Arial" w:hAnsi="Arial"/>
          <w:sz w:val="15"/>
          <w:szCs w:val="15"/>
          <w:color w:val="auto"/>
        </w:rPr>
        <w:t>”), and American Stock Transfer &amp; Trust Company, LLC, a New York limited</w:t>
      </w:r>
    </w:p>
    <w:p>
      <w:pPr>
        <w:spacing w:after="0" w:line="1"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liability company (the “</w:t>
      </w:r>
      <w:r>
        <w:rPr>
          <w:rFonts w:ascii="Arial" w:cs="Arial" w:eastAsia="Arial" w:hAnsi="Arial"/>
          <w:sz w:val="16"/>
          <w:szCs w:val="16"/>
          <w:i w:val="1"/>
          <w:iCs w:val="1"/>
          <w:color w:val="auto"/>
        </w:rPr>
        <w:t>Rights Agent</w:t>
      </w:r>
      <w:r>
        <w:rPr>
          <w:rFonts w:ascii="Arial" w:cs="Arial" w:eastAsia="Arial" w:hAnsi="Arial"/>
          <w:sz w:val="16"/>
          <w:szCs w:val="16"/>
          <w:color w:val="auto"/>
        </w:rPr>
        <w:t>”), to purchase from the Company, at any time after the Distribution Date and prior to the Expiration Date,</w:t>
      </w:r>
      <w:r>
        <w:rPr>
          <w:sz w:val="20"/>
          <w:szCs w:val="20"/>
          <w:color w:val="auto"/>
        </w:rPr>
        <w:tab/>
      </w:r>
      <w:r>
        <w:rPr>
          <w:rFonts w:ascii="Arial" w:cs="Arial" w:eastAsia="Arial" w:hAnsi="Arial"/>
          <w:sz w:val="14"/>
          <w:szCs w:val="14"/>
          <w:color w:val="auto"/>
        </w:rPr>
        <w: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6412230</wp:posOffset>
            </wp:positionH>
            <wp:positionV relativeFrom="paragraph">
              <wp:posOffset>-3175</wp:posOffset>
            </wp:positionV>
            <wp:extent cx="2228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thousandth[s] of a fully paid, nonassessable share of Series A Junior Participating Preferred Stock (the “</w:t>
      </w:r>
      <w:r>
        <w:rPr>
          <w:rFonts w:ascii="Arial" w:cs="Arial" w:eastAsia="Arial" w:hAnsi="Arial"/>
          <w:sz w:val="18"/>
          <w:szCs w:val="18"/>
          <w:i w:val="1"/>
          <w:iCs w:val="1"/>
          <w:color w:val="auto"/>
        </w:rPr>
        <w:t>Preferred Stock</w:t>
      </w:r>
      <w:r>
        <w:rPr>
          <w:rFonts w:ascii="Arial" w:cs="Arial" w:eastAsia="Arial" w:hAnsi="Arial"/>
          <w:sz w:val="18"/>
          <w:szCs w:val="18"/>
          <w:color w:val="auto"/>
        </w:rPr>
        <w:t>”) of the Company at a purchase price of $5.00 per one one-thousandths of a share (the “</w:t>
      </w:r>
      <w:r>
        <w:rPr>
          <w:rFonts w:ascii="Arial" w:cs="Arial" w:eastAsia="Arial" w:hAnsi="Arial"/>
          <w:sz w:val="18"/>
          <w:szCs w:val="18"/>
          <w:i w:val="1"/>
          <w:iCs w:val="1"/>
          <w:color w:val="auto"/>
        </w:rPr>
        <w:t>Purchase Price</w:t>
      </w:r>
      <w:r>
        <w:rPr>
          <w:rFonts w:ascii="Arial" w:cs="Arial" w:eastAsia="Arial" w:hAnsi="Arial"/>
          <w:sz w:val="18"/>
          <w:szCs w:val="18"/>
          <w:color w:val="auto"/>
        </w:rPr>
        <w:t>”), payable in lawful money of the United States of America, upon surrender of this Right Certificate, with the form of election to purchase and related certificate duly executed, and payment of the Purchase Price at an office of the Rights Agent designated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3" w:lineRule="exact"/>
        <w:rPr>
          <w:sz w:val="20"/>
          <w:szCs w:val="20"/>
          <w:color w:val="auto"/>
        </w:rPr>
      </w:pPr>
    </w:p>
    <w:p>
      <w:pPr>
        <w:ind w:left="5580" w:right="5340" w:hanging="5572"/>
        <w:spacing w:after="0" w:line="399" w:lineRule="auto"/>
        <w:tabs>
          <w:tab w:leader="none" w:pos="451" w:val="left"/>
        </w:tabs>
        <w:numPr>
          <w:ilvl w:val="0"/>
          <w:numId w:val="81"/>
        </w:numPr>
        <w:rPr>
          <w:rFonts w:ascii="Arial" w:cs="Arial" w:eastAsia="Arial" w:hAnsi="Arial"/>
          <w:sz w:val="10"/>
          <w:szCs w:val="10"/>
          <w:color w:val="auto"/>
        </w:rPr>
      </w:pPr>
      <w:r>
        <w:rPr>
          <w:rFonts w:ascii="Arial" w:cs="Arial" w:eastAsia="Arial" w:hAnsi="Arial"/>
          <w:sz w:val="15"/>
          <w:szCs w:val="15"/>
          <w:color w:val="auto"/>
        </w:rPr>
        <w:t>If applicable, insert this portion of the legend and delete the preceding sentence. B-1</w:t>
      </w:r>
    </w:p>
    <w:p>
      <w:pPr>
        <w:sectPr>
          <w:pgSz w:w="11900" w:h="16838" w:orient="portrait"/>
          <w:cols w:equalWidth="0" w:num="1">
            <w:col w:w="11420"/>
          </w:cols>
          <w:pgMar w:left="240" w:top="274" w:right="239" w:bottom="1440" w:gutter="0" w:footer="0" w:header="0"/>
        </w:sectPr>
      </w:pPr>
    </w:p>
    <w:bookmarkStart w:id="59" w:name="page60"/>
    <w:bookmarkEnd w:id="5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used herein and not otherwise defined herein have the meanings assigned to them in the Rights Agreement.</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number of Rights evidenced by this Right Certificate (and the number and kind of shares issuable upon exercise of each Right) and the Purchase Price set forth above are as of December 8, 2008, and may have been or in the future be adjusted as a result of the occurrence of certain events, as more fully provided in the Rights Agreement.</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the occurrence of a Section 11(a)(ii) Event, if the Rights evidenced by this Right Certificate are beneficially owned by (a) an Acquiring Person or an Associate or Affiliate of an Acquiring Person, (b) a transferee of an Acquiring Person (or any such Associate or Affiliate) who becomes a transferee after the Acquiring Person becomes such, or (c) under certain circumstances specified in the Rights Agreement, a transferee of an Acquiring Person (or any such Associate or Affiliate) who becomes a transferee prior to or concurrently with the Acquiring Person becoming such, such Rights shall become null and void, and no holder hereof shall have any right with respect to such Rights from and after the occurrence of such Section 11(a)(ii) Event.</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Right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 Certificates, which limitations of rights include the temporary suspension of the exercisability of such Rights under the specific circumstances set forth in the Rights Agreement.</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Upon surrender at the principal office or offices of the Rights Agent designated for such purpose and subject to the terms and conditions set forth in the Rights Agreement, any Rights Certificate or Certificates may be transferred or exchanged for another Rights Certificate or Certificates evidencing a like number of Rights as the Rights Certificate or Certificates surrendered.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of the Rights Agreement, the Board of Directors may, at its option,</w:t>
      </w:r>
    </w:p>
    <w:p>
      <w:pPr>
        <w:spacing w:after="0" w:line="90" w:lineRule="exact"/>
        <w:rPr>
          <w:sz w:val="20"/>
          <w:szCs w:val="20"/>
          <w:color w:val="auto"/>
        </w:rPr>
      </w:pPr>
    </w:p>
    <w:p>
      <w:pPr>
        <w:ind w:left="460" w:right="40" w:firstLine="443"/>
        <w:spacing w:after="0" w:line="268" w:lineRule="auto"/>
        <w:tabs>
          <w:tab w:leader="none" w:pos="1137"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any time before the occurrence of a Section 11(a)(ii) Event, redeem all but not less than all the then outstanding Rights at a redemption price of $.001 per Right, subject to adjustment pursuant to the terms of the Rights Agreement; or</w:t>
      </w:r>
    </w:p>
    <w:p>
      <w:pPr>
        <w:spacing w:after="0" w:line="50" w:lineRule="exact"/>
        <w:rPr>
          <w:rFonts w:ascii="Arial" w:cs="Arial" w:eastAsia="Arial" w:hAnsi="Arial"/>
          <w:sz w:val="18"/>
          <w:szCs w:val="18"/>
          <w:color w:val="auto"/>
        </w:rPr>
      </w:pPr>
    </w:p>
    <w:p>
      <w:pPr>
        <w:ind w:left="460" w:right="20" w:firstLine="443"/>
        <w:spacing w:after="0" w:line="255" w:lineRule="auto"/>
        <w:tabs>
          <w:tab w:leader="none" w:pos="11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any time on or after the occurrence of a Section 11(a)(ii) Event (but before such Person becomes the Beneficial Owner of 50% or more of the shares of Common Stock then outstanding), exchange all or part of the then outstanding Rights (other than Rights held by the Acquiring Person and certain related Persons) for shares of Common Stock at an exchange ratio of one share of Common Stock per Right. If the Rights shall be exchanged in part, the holder of this Right Certificate shall be entitled to receive upon surrender hereof another Right Certificate or Certificates for the number of whole Rights not exchanged.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280" w:right="259" w:bottom="1440" w:gutter="0" w:footer="0" w:header="0"/>
        </w:sectPr>
      </w:pPr>
    </w:p>
    <w:bookmarkStart w:id="60" w:name="page61"/>
    <w:bookmarkEnd w:id="60"/>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fractional shares of Preferred Stock are required to be issued upon the exercise of any Right or Rights evidenced hereby (other than fractions that are multiples of one one-thousandth of a share of Preferred Stock, that may, at the election of the Company, be evidenced by depositary receipts), but in lieu thereof a cash payment will be made, as provided in the Rights Agreement. If this Right Certificate shall be exercised in part, the holder shall be entitled to receive upon surrender hereof another Right Certificate or Certificates for the number of whole Rights not exercised.</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 holder of this Right Certificate shall be entitled to vote, receive dividends or be deemed for any purpose the holder of the shares of capital stock that may at any time be issuable on the exercise hereof, nor shall anything contained in the Rights Agreement or herein be construed to confer upon the holder hereof, as such, any of the rights of a shareholder of the Company or any right to vote for the election of directors or upon any matter submitted to shareholders at any meeting thereof, or to give or withhold consent to any corporate action, or to receive notice of meetings or other actions affecting shareholders (except as provided in the Rights Agreement), or to receive dividends or subscription rights, or otherwise, until the Right or Rights evidenced by this Right Certificate shall have been exercised as provided in the Rights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Right Certificate shall not be valid or obligatory for any purpose until it shall have been countersigned by the Rights Agent.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60"/>
          </w:cols>
          <w:pgMar w:left="240" w:top="280" w:right="299" w:bottom="1440" w:gutter="0" w:footer="0" w:header="0"/>
        </w:sectPr>
      </w:pPr>
    </w:p>
    <w:bookmarkStart w:id="61" w:name="page62"/>
    <w:bookmarkEnd w:id="61"/>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6"/>
          <w:szCs w:val="16"/>
          <w:color w:val="auto"/>
        </w:rPr>
        <w:t>, the Company has caused this instrument to be duly executed under its corporate seal by its authorized officers.</w:t>
      </w:r>
    </w:p>
    <w:p>
      <w:pPr>
        <w:spacing w:after="0" w:line="20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-13970</wp:posOffset>
            </wp:positionV>
            <wp:extent cx="9753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spacing w:after="0" w:line="19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30270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Rights Agent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10795</wp:posOffset>
            </wp:positionV>
            <wp:extent cx="26416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320"/>
          </w:cols>
          <w:pgMar w:left="240" w:top="274" w:right="1339" w:bottom="1440" w:gutter="0" w:footer="0" w:header="0"/>
        </w:sectPr>
      </w:pPr>
    </w:p>
    <w:bookmarkStart w:id="62" w:name="page63"/>
    <w:bookmarkEnd w:id="62"/>
    <w:p>
      <w:pPr>
        <w:ind w:left="4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of Reverse Side of Right Certificate</w:t>
      </w:r>
    </w:p>
    <w:p>
      <w:pPr>
        <w:spacing w:after="0" w:line="16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FORM OF ASSIGNMENT</w:t>
      </w:r>
    </w:p>
    <w:p>
      <w:pPr>
        <w:spacing w:after="0" w:line="17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(To be executed if the registered holder desires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 the Right Certificate.)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10795</wp:posOffset>
            </wp:positionV>
            <wp:extent cx="59944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10795</wp:posOffset>
            </wp:positionV>
            <wp:extent cx="53771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77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name and address of transferee)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tcBorders>
              <w:top w:val="single" w:sz="8" w:color="auto"/>
            </w:tcBorders>
            <w:gridSpan w:val="5"/>
          </w:tcPr>
          <w:p>
            <w:pPr>
              <w:spacing w:after="0" w:line="202" w:lineRule="exact"/>
              <w:rPr>
                <w:sz w:val="20"/>
                <w:szCs w:val="20"/>
                <w:color w:val="auto"/>
              </w:rPr>
            </w:pPr>
            <w:r>
              <w:rPr>
                <w:rFonts w:ascii="Arial" w:cs="Arial" w:eastAsia="Arial" w:hAnsi="Arial"/>
                <w:sz w:val="18"/>
                <w:szCs w:val="18"/>
                <w:color w:val="auto"/>
                <w:w w:val="89"/>
              </w:rPr>
              <w:t>this Right Certificate, together with all right, title and interest therein, and does hereby irrevocably constitute and appoint</w:t>
            </w:r>
          </w:p>
        </w:tc>
        <w:tc>
          <w:tcPr>
            <w:tcW w:w="880" w:type="dxa"/>
            <w:vAlign w:val="bottom"/>
            <w:tcBorders>
              <w:top w:val="single" w:sz="8" w:color="auto"/>
              <w:bottom w:val="single" w:sz="8" w:color="auto"/>
            </w:tcBorders>
          </w:tcPr>
          <w:p>
            <w:pPr>
              <w:spacing w:after="0"/>
              <w:rPr>
                <w:sz w:val="17"/>
                <w:szCs w:val="17"/>
                <w:color w:val="auto"/>
              </w:rPr>
            </w:pPr>
          </w:p>
        </w:tc>
        <w:tc>
          <w:tcPr>
            <w:tcW w:w="198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Attorney, to transfer the</w:t>
            </w:r>
          </w:p>
        </w:tc>
      </w:tr>
      <w:tr>
        <w:trPr>
          <w:trHeight w:val="235"/>
        </w:trPr>
        <w:tc>
          <w:tcPr>
            <w:tcW w:w="8560" w:type="dxa"/>
            <w:vAlign w:val="bottom"/>
            <w:gridSpan w:val="5"/>
          </w:tcPr>
          <w:p>
            <w:pPr>
              <w:spacing w:after="0"/>
              <w:rPr>
                <w:sz w:val="20"/>
                <w:szCs w:val="20"/>
                <w:color w:val="auto"/>
              </w:rPr>
            </w:pPr>
            <w:r>
              <w:rPr>
                <w:rFonts w:ascii="Arial" w:cs="Arial" w:eastAsia="Arial" w:hAnsi="Arial"/>
                <w:sz w:val="18"/>
                <w:szCs w:val="18"/>
                <w:color w:val="auto"/>
              </w:rPr>
              <w:t>within Right Certificate on the books of the within-named Company, with full power of substitution.</w:t>
            </w:r>
          </w:p>
        </w:tc>
        <w:tc>
          <w:tcPr>
            <w:tcW w:w="8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40"/>
        </w:trPr>
        <w:tc>
          <w:tcPr>
            <w:tcW w:w="520" w:type="dxa"/>
            <w:vAlign w:val="bottom"/>
          </w:tcPr>
          <w:p>
            <w:pPr>
              <w:spacing w:after="0"/>
              <w:rPr>
                <w:sz w:val="20"/>
                <w:szCs w:val="20"/>
                <w:color w:val="auto"/>
              </w:rPr>
            </w:pPr>
            <w:r>
              <w:rPr>
                <w:rFonts w:ascii="Arial" w:cs="Arial" w:eastAsia="Arial" w:hAnsi="Arial"/>
                <w:sz w:val="18"/>
                <w:szCs w:val="18"/>
                <w:color w:val="auto"/>
                <w:w w:val="94"/>
              </w:rPr>
              <w:t>Dated:</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283210</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ind w:right="3900"/>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280" w:right="239" w:bottom="1440" w:gutter="0" w:footer="0" w:header="0"/>
        </w:sectPr>
      </w:pPr>
    </w:p>
    <w:bookmarkStart w:id="63" w:name="page64"/>
    <w:bookmarkEnd w:id="63"/>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certifies by checking the appropriate boxes that:</w:t>
      </w:r>
    </w:p>
    <w:p>
      <w:pPr>
        <w:spacing w:after="0" w:line="58" w:lineRule="exact"/>
        <w:rPr>
          <w:sz w:val="20"/>
          <w:szCs w:val="20"/>
          <w:color w:val="auto"/>
        </w:rPr>
      </w:pPr>
    </w:p>
    <w:p>
      <w:pPr>
        <w:ind w:firstLine="464"/>
        <w:spacing w:after="0" w:line="236" w:lineRule="exact"/>
        <w:tabs>
          <w:tab w:leader="none" w:pos="7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Rights evidenced by this Right Certificate </w:t>
      </w:r>
      <w:r>
        <w:rPr>
          <w:rFonts w:ascii="MS PGothic" w:cs="MS PGothic" w:eastAsia="MS PGothic" w:hAnsi="MS PGothic"/>
          <w:sz w:val="18"/>
          <w:szCs w:val="18"/>
          <w:color w:val="auto"/>
        </w:rPr>
        <w:t>☐</w:t>
      </w:r>
      <w:r>
        <w:rPr>
          <w:rFonts w:ascii="Arial" w:cs="Arial" w:eastAsia="Arial" w:hAnsi="Arial"/>
          <w:sz w:val="18"/>
          <w:szCs w:val="18"/>
          <w:color w:val="auto"/>
        </w:rPr>
        <w:t xml:space="preserve"> are </w:t>
      </w:r>
      <w:r>
        <w:rPr>
          <w:rFonts w:ascii="MS PGothic" w:cs="MS PGothic" w:eastAsia="MS PGothic" w:hAnsi="MS PGothic"/>
          <w:sz w:val="18"/>
          <w:szCs w:val="18"/>
          <w:color w:val="auto"/>
        </w:rPr>
        <w:t>☐</w:t>
      </w:r>
      <w:r>
        <w:rPr>
          <w:rFonts w:ascii="Arial" w:cs="Arial" w:eastAsia="Arial" w:hAnsi="Arial"/>
          <w:sz w:val="18"/>
          <w:szCs w:val="18"/>
          <w:color w:val="auto"/>
        </w:rPr>
        <w:t xml:space="preserve"> are not being assigned by or on behalf of a Person who is or was an Acquiring Person or an Affiliate or Associate of any such Acquiring Person (as such terms are defined in the Rights Agreement);</w:t>
      </w:r>
    </w:p>
    <w:p>
      <w:pPr>
        <w:spacing w:after="0" w:line="123" w:lineRule="exact"/>
        <w:rPr>
          <w:rFonts w:ascii="Arial" w:cs="Arial" w:eastAsia="Arial" w:hAnsi="Arial"/>
          <w:sz w:val="18"/>
          <w:szCs w:val="18"/>
          <w:color w:val="auto"/>
        </w:rPr>
      </w:pPr>
    </w:p>
    <w:p>
      <w:pPr>
        <w:ind w:right="40" w:firstLine="464"/>
        <w:spacing w:after="0" w:line="236" w:lineRule="exact"/>
        <w:tabs>
          <w:tab w:leader="none" w:pos="7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after due inquiry and to the best knowledge of the undersigned, it </w:t>
      </w:r>
      <w:r>
        <w:rPr>
          <w:rFonts w:ascii="MS PGothic" w:cs="MS PGothic" w:eastAsia="MS PGothic" w:hAnsi="MS PGothic"/>
          <w:sz w:val="18"/>
          <w:szCs w:val="18"/>
          <w:color w:val="auto"/>
        </w:rPr>
        <w:t>☐</w:t>
      </w:r>
      <w:r>
        <w:rPr>
          <w:rFonts w:ascii="Arial" w:cs="Arial" w:eastAsia="Arial" w:hAnsi="Arial"/>
          <w:sz w:val="18"/>
          <w:szCs w:val="18"/>
          <w:color w:val="auto"/>
        </w:rPr>
        <w:t xml:space="preserve"> did </w:t>
      </w:r>
      <w:r>
        <w:rPr>
          <w:rFonts w:ascii="MS PGothic" w:cs="MS PGothic" w:eastAsia="MS PGothic" w:hAnsi="MS PGothic"/>
          <w:sz w:val="18"/>
          <w:szCs w:val="18"/>
          <w:color w:val="auto"/>
        </w:rPr>
        <w:t>☐</w:t>
      </w:r>
      <w:r>
        <w:rPr>
          <w:rFonts w:ascii="Arial" w:cs="Arial" w:eastAsia="Arial" w:hAnsi="Arial"/>
          <w:sz w:val="18"/>
          <w:szCs w:val="18"/>
          <w:color w:val="auto"/>
        </w:rPr>
        <w:t xml:space="preserve"> did not acquire the Rights evidenced by this Right Certificate from any Person who is, was or became an Acquiring Person or an Affiliate or Associate of an Acquiring Person.</w:t>
      </w:r>
    </w:p>
    <w:p>
      <w:pPr>
        <w:spacing w:after="0" w:line="19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-13970</wp:posOffset>
            </wp:positionV>
            <wp:extent cx="8362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signatures to the foregoing Assignment and Certificate must correspond to the name as written upon the face of this Right Certificate in every particular,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174625</wp:posOffset>
            </wp:positionV>
            <wp:extent cx="15176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040"/>
          </w:cols>
          <w:pgMar w:left="240" w:top="274" w:right="619" w:bottom="1440" w:gutter="0" w:footer="0" w:header="0"/>
        </w:sectPr>
      </w:pPr>
    </w:p>
    <w:bookmarkStart w:id="64" w:name="page65"/>
    <w:bookmarkEnd w:id="64"/>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OF ELECTION TO PURCHASE</w:t>
      </w:r>
    </w:p>
    <w:p>
      <w:pPr>
        <w:spacing w:after="0" w:line="177"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(To be executed if the registered holder desires to exercise</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Rights represented by the Right Certificate.)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Casual Male Retail Group, Inc.</w:t>
      </w:r>
    </w:p>
    <w:p>
      <w:pPr>
        <w:spacing w:after="0" w:line="90" w:lineRule="exact"/>
        <w:rPr>
          <w:sz w:val="20"/>
          <w:szCs w:val="20"/>
          <w:color w:val="auto"/>
        </w:rPr>
      </w:pPr>
    </w:p>
    <w:p>
      <w:pPr>
        <w:ind w:left="460"/>
        <w:spacing w:after="0"/>
        <w:tabs>
          <w:tab w:leader="none" w:pos="5200" w:val="left"/>
        </w:tabs>
        <w:rPr>
          <w:sz w:val="20"/>
          <w:szCs w:val="20"/>
          <w:color w:val="auto"/>
        </w:rPr>
      </w:pPr>
      <w:r>
        <w:rPr>
          <w:rFonts w:ascii="Arial" w:cs="Arial" w:eastAsia="Arial" w:hAnsi="Arial"/>
          <w:sz w:val="18"/>
          <w:szCs w:val="18"/>
          <w:color w:val="auto"/>
        </w:rPr>
        <w:t>The undersigned hereby irrevocably elects to exercise</w:t>
      </w:r>
      <w:r>
        <w:rPr>
          <w:sz w:val="20"/>
          <w:szCs w:val="20"/>
          <w:color w:val="auto"/>
        </w:rPr>
        <w:tab/>
      </w:r>
      <w:r>
        <w:rPr>
          <w:rFonts w:ascii="Arial" w:cs="Arial" w:eastAsia="Arial" w:hAnsi="Arial"/>
          <w:sz w:val="15"/>
          <w:szCs w:val="15"/>
          <w:color w:val="auto"/>
        </w:rPr>
        <w:t>Rights represented by this Right Certificate to purchase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-13970</wp:posOffset>
            </wp:positionV>
            <wp:extent cx="5575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61" w:lineRule="auto"/>
        <w:rPr>
          <w:sz w:val="20"/>
          <w:szCs w:val="20"/>
          <w:color w:val="auto"/>
        </w:rPr>
      </w:pPr>
      <w:r>
        <w:rPr>
          <w:rFonts w:ascii="Arial" w:cs="Arial" w:eastAsia="Arial" w:hAnsi="Arial"/>
          <w:sz w:val="18"/>
          <w:szCs w:val="18"/>
          <w:color w:val="auto"/>
        </w:rPr>
        <w:t>issuable upon the exercise of the Rights (or such other securities of the Company or of any other person that may be issuable upon the exercise of the Rights) and requests that certificates for such securities be issued in the name of and delivered to:</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such number of Rights shall not be all the Rights evidenced by this Right Certificate, a new Right Certificate for the balance of such Rights shall be registered in the name of and delivered to: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(Please print name and address)</w:t>
      </w:r>
    </w:p>
    <w:p>
      <w:pPr>
        <w:spacing w:after="0" w:line="17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276860</wp:posOffset>
            </wp:positionV>
            <wp:extent cx="34048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-13970</wp:posOffset>
            </wp:positionV>
            <wp:extent cx="8362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340"/>
          </w:cols>
          <w:pgMar w:left="240" w:top="274" w:right="319" w:bottom="1440" w:gutter="0" w:footer="0" w:header="0"/>
        </w:sectPr>
      </w:pPr>
    </w:p>
    <w:bookmarkStart w:id="65" w:name="page66"/>
    <w:bookmarkEnd w:id="65"/>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certifies by checking the appropriate boxes that:</w:t>
      </w:r>
    </w:p>
    <w:p>
      <w:pPr>
        <w:spacing w:after="0" w:line="58" w:lineRule="exact"/>
        <w:rPr>
          <w:sz w:val="20"/>
          <w:szCs w:val="20"/>
          <w:color w:val="auto"/>
        </w:rPr>
      </w:pPr>
    </w:p>
    <w:p>
      <w:pPr>
        <w:ind w:right="180" w:firstLine="464"/>
        <w:spacing w:after="0" w:line="236" w:lineRule="exact"/>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Rights evidenced by this Right Certificate </w:t>
      </w:r>
      <w:r>
        <w:rPr>
          <w:rFonts w:ascii="MS PGothic" w:cs="MS PGothic" w:eastAsia="MS PGothic" w:hAnsi="MS PGothic"/>
          <w:sz w:val="18"/>
          <w:szCs w:val="18"/>
          <w:color w:val="auto"/>
        </w:rPr>
        <w:t>☐</w:t>
      </w:r>
      <w:r>
        <w:rPr>
          <w:rFonts w:ascii="Arial" w:cs="Arial" w:eastAsia="Arial" w:hAnsi="Arial"/>
          <w:sz w:val="18"/>
          <w:szCs w:val="18"/>
          <w:color w:val="auto"/>
        </w:rPr>
        <w:t xml:space="preserve"> are </w:t>
      </w:r>
      <w:r>
        <w:rPr>
          <w:rFonts w:ascii="MS PGothic" w:cs="MS PGothic" w:eastAsia="MS PGothic" w:hAnsi="MS PGothic"/>
          <w:sz w:val="18"/>
          <w:szCs w:val="18"/>
          <w:color w:val="auto"/>
        </w:rPr>
        <w:t>☐</w:t>
      </w:r>
      <w:r>
        <w:rPr>
          <w:rFonts w:ascii="Arial" w:cs="Arial" w:eastAsia="Arial" w:hAnsi="Arial"/>
          <w:sz w:val="18"/>
          <w:szCs w:val="18"/>
          <w:color w:val="auto"/>
        </w:rPr>
        <w:t xml:space="preserve"> are not being exercised by or on behalf of a Person who is or was an Acquiring Person or an Affiliate or Associate of any such Acquiring Person (as such terms are defined in the Rights Agreement);</w:t>
      </w:r>
    </w:p>
    <w:p>
      <w:pPr>
        <w:spacing w:after="0" w:line="123" w:lineRule="exact"/>
        <w:rPr>
          <w:rFonts w:ascii="Arial" w:cs="Arial" w:eastAsia="Arial" w:hAnsi="Arial"/>
          <w:sz w:val="18"/>
          <w:szCs w:val="18"/>
          <w:color w:val="auto"/>
        </w:rPr>
      </w:pPr>
    </w:p>
    <w:p>
      <w:pPr>
        <w:ind w:right="280" w:firstLine="464"/>
        <w:spacing w:after="0" w:line="236" w:lineRule="exact"/>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after due inquiry and to the best knowledge of the undersigned, it </w:t>
      </w:r>
      <w:r>
        <w:rPr>
          <w:rFonts w:ascii="MS PGothic" w:cs="MS PGothic" w:eastAsia="MS PGothic" w:hAnsi="MS PGothic"/>
          <w:sz w:val="18"/>
          <w:szCs w:val="18"/>
          <w:color w:val="auto"/>
        </w:rPr>
        <w:t>☐</w:t>
      </w:r>
      <w:r>
        <w:rPr>
          <w:rFonts w:ascii="Arial" w:cs="Arial" w:eastAsia="Arial" w:hAnsi="Arial"/>
          <w:sz w:val="18"/>
          <w:szCs w:val="18"/>
          <w:color w:val="auto"/>
        </w:rPr>
        <w:t xml:space="preserve"> did </w:t>
      </w:r>
      <w:r>
        <w:rPr>
          <w:rFonts w:ascii="MS PGothic" w:cs="MS PGothic" w:eastAsia="MS PGothic" w:hAnsi="MS PGothic"/>
          <w:sz w:val="18"/>
          <w:szCs w:val="18"/>
          <w:color w:val="auto"/>
        </w:rPr>
        <w:t>☐</w:t>
      </w:r>
      <w:r>
        <w:rPr>
          <w:rFonts w:ascii="Arial" w:cs="Arial" w:eastAsia="Arial" w:hAnsi="Arial"/>
          <w:sz w:val="18"/>
          <w:szCs w:val="18"/>
          <w:color w:val="auto"/>
        </w:rPr>
        <w:t xml:space="preserve"> did not acquire the Rights evidenced by this Right Certificate from any Person who is, was or became an Acquiring Person or an Affiliate or Associate of an Acquiring Person.</w:t>
      </w:r>
    </w:p>
    <w:p>
      <w:pPr>
        <w:spacing w:after="0" w:line="200" w:lineRule="exact"/>
        <w:rPr>
          <w:sz w:val="20"/>
          <w:szCs w:val="20"/>
          <w:color w:val="auto"/>
        </w:rPr>
      </w:pPr>
    </w:p>
    <w:p>
      <w:pPr>
        <w:spacing w:after="0" w:line="212"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-13970</wp:posOffset>
            </wp:positionV>
            <wp:extent cx="8362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signature to the foregoing Election to Purchase and Certificate must correspond to the name as written upon the face of this Right Certificate in every particular,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174625</wp:posOffset>
            </wp:positionV>
            <wp:extent cx="15176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280"/>
          </w:cols>
          <w:pgMar w:left="240" w:top="274" w:right="37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RIGHTS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Terms</w:t>
      </w:r>
    </w:p>
    <w:p>
      <w:pPr>
        <w:spacing w:after="0" w:line="212" w:lineRule="exact"/>
        <w:rPr>
          <w:sz w:val="20"/>
          <w:szCs w:val="20"/>
          <w:color w:val="auto"/>
        </w:rPr>
      </w:pPr>
    </w:p>
    <w:p>
      <w:pPr>
        <w:spacing w:after="0"/>
        <w:tabs>
          <w:tab w:leader="none" w:pos="4320" w:val="left"/>
        </w:tabs>
        <w:rPr>
          <w:sz w:val="20"/>
          <w:szCs w:val="20"/>
          <w:color w:val="auto"/>
        </w:rPr>
      </w:pPr>
      <w:r>
        <w:rPr>
          <w:rFonts w:ascii="Arial" w:cs="Arial" w:eastAsia="Arial" w:hAnsi="Arial"/>
          <w:sz w:val="18"/>
          <w:szCs w:val="18"/>
          <w:i w:val="1"/>
          <w:iCs w:val="1"/>
          <w:color w:val="auto"/>
        </w:rPr>
        <w:t>Form of Security</w:t>
      </w:r>
      <w:r>
        <w:rPr>
          <w:sz w:val="20"/>
          <w:szCs w:val="20"/>
          <w:color w:val="auto"/>
        </w:rPr>
        <w:tab/>
      </w:r>
      <w:r>
        <w:rPr>
          <w:rFonts w:ascii="Arial" w:cs="Arial" w:eastAsia="Arial" w:hAnsi="Arial"/>
          <w:sz w:val="15"/>
          <w:szCs w:val="15"/>
          <w:color w:val="auto"/>
        </w:rPr>
        <w:t>The Board of Directors has declared a dividend of one preferred stock purchase right for each</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outstanding share of the Company’s Common Stock, par value $0.01 share (the “</w:t>
      </w:r>
      <w:r>
        <w:rPr>
          <w:rFonts w:ascii="Arial" w:cs="Arial" w:eastAsia="Arial" w:hAnsi="Arial"/>
          <w:sz w:val="16"/>
          <w:szCs w:val="16"/>
          <w:i w:val="1"/>
          <w:iCs w:val="1"/>
          <w:color w:val="auto"/>
        </w:rPr>
        <w:t>Common Stock</w:t>
      </w:r>
      <w:r>
        <w:rPr>
          <w:rFonts w:ascii="Arial" w:cs="Arial" w:eastAsia="Arial" w:hAnsi="Arial"/>
          <w:sz w:val="16"/>
          <w:szCs w:val="16"/>
          <w:color w:val="auto"/>
        </w:rPr>
        <w:t>”),</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payable to holders of record as of the close of business on December 19, 2008 (each a “</w:t>
      </w:r>
      <w:r>
        <w:rPr>
          <w:rFonts w:ascii="Arial" w:cs="Arial" w:eastAsia="Arial" w:hAnsi="Arial"/>
          <w:sz w:val="16"/>
          <w:szCs w:val="16"/>
          <w:i w:val="1"/>
          <w:iCs w:val="1"/>
          <w:color w:val="auto"/>
        </w:rPr>
        <w:t>Right</w:t>
      </w:r>
      <w:r>
        <w:rPr>
          <w:rFonts w:ascii="Arial" w:cs="Arial" w:eastAsia="Arial" w:hAnsi="Arial"/>
          <w:sz w:val="16"/>
          <w:szCs w:val="16"/>
          <w:color w:val="auto"/>
        </w:rPr>
        <w:t>” and</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collectively, the “</w:t>
      </w:r>
      <w:r>
        <w:rPr>
          <w:rFonts w:ascii="Arial" w:cs="Arial" w:eastAsia="Arial" w:hAnsi="Arial"/>
          <w:sz w:val="18"/>
          <w:szCs w:val="18"/>
          <w:i w:val="1"/>
          <w:iCs w:val="1"/>
          <w:color w:val="auto"/>
        </w:rPr>
        <w:t>Rights</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1263015</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1"/>
          <w:szCs w:val="11"/>
          <w:color w:val="auto"/>
        </w:rPr>
      </w:pPr>
      <w:r>
        <w:rPr>
          <w:rFonts w:ascii="Arial" w:cs="Arial" w:eastAsia="Arial" w:hAnsi="Arial"/>
          <w:sz w:val="16"/>
          <w:szCs w:val="16"/>
          <w:color w:val="auto"/>
        </w:rPr>
        <w:t>Distribution Date means the earlier of:</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Prior to the Distribution Date</w:t>
      </w:r>
      <w:r>
        <w:rPr>
          <w:rFonts w:ascii="Arial" w:cs="Arial" w:eastAsia="Arial" w:hAnsi="Arial"/>
          <w:sz w:val="20"/>
          <w:szCs w:val="20"/>
          <w:color w:val="auto"/>
          <w:vertAlign w:val="superscript"/>
        </w:rPr>
        <w:t>2</w:t>
      </w:r>
      <w:r>
        <w:rPr>
          <w:rFonts w:ascii="Arial" w:cs="Arial" w:eastAsia="Arial" w:hAnsi="Arial"/>
          <w:sz w:val="16"/>
          <w:szCs w:val="16"/>
          <w:color w:val="auto"/>
        </w:rPr>
        <w:t>, the Rights will be evidenced by the certificates for (or for uncertificated shares of Common Stock, by the book-entry account that evidences ownership of such shares), and will be transferred with, the Common Stock, and the registered holders of the Common Stock will be deemed to be the registered holders of the Rights.</w:t>
      </w:r>
    </w:p>
    <w:p>
      <w:pPr>
        <w:spacing w:after="0" w:line="1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After the Distribution Date, the Rights Agent will mail separate certificates evidencing the Rights to each record holder of the Common Stock as of the close of business on the Distribution Date (or if the Common Stock is uncertificated by appropriate changes to the book-entry account that evidences record ownership of such Common Stock), and thereafter the Rights will be transferable separately from the Common Stock.</w:t>
      </w:r>
    </w:p>
    <w:p>
      <w:pPr>
        <w:spacing w:after="0" w:line="386"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ind w:left="460" w:right="140" w:firstLine="4"/>
        <w:spacing w:after="0" w:line="268" w:lineRule="auto"/>
        <w:tabs>
          <w:tab w:leader="none" w:pos="70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tenth day after public announcement that any person or group has become the beneficial owner of 15% or more of the Company’s Common Stock; and</w:t>
      </w:r>
    </w:p>
    <w:p>
      <w:pPr>
        <w:spacing w:after="0" w:line="50" w:lineRule="exact"/>
        <w:rPr>
          <w:rFonts w:ascii="Arial" w:cs="Arial" w:eastAsia="Arial" w:hAnsi="Arial"/>
          <w:sz w:val="18"/>
          <w:szCs w:val="18"/>
          <w:color w:val="auto"/>
        </w:rPr>
      </w:pPr>
    </w:p>
    <w:p>
      <w:pPr>
        <w:ind w:left="460" w:firstLine="4"/>
        <w:spacing w:after="0" w:line="306" w:lineRule="auto"/>
        <w:tabs>
          <w:tab w:leader="none" w:pos="709"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tenth business day (or such later date as the Board may designate before a person or group has become the beneficial owner of 15% or more of the Company’s Stock) after the date of the commencement of, or public announcement of the intent of any person to commence, a tender or exchange offer that would, if consummated, result in such person becoming the beneficial owner of 15% or more of the Company’s Common Stock;</w:t>
      </w:r>
    </w:p>
    <w:p>
      <w:pPr>
        <w:spacing w:after="0" w:line="26" w:lineRule="exact"/>
        <w:rPr>
          <w:sz w:val="20"/>
          <w:szCs w:val="20"/>
          <w:color w:val="auto"/>
        </w:rPr>
      </w:pPr>
    </w:p>
    <w:p>
      <w:pPr>
        <w:ind w:left="460" w:right="100"/>
        <w:spacing w:after="0" w:line="332" w:lineRule="auto"/>
        <w:rPr>
          <w:sz w:val="20"/>
          <w:szCs w:val="20"/>
          <w:color w:val="auto"/>
        </w:rPr>
      </w:pPr>
      <w:r>
        <w:rPr>
          <w:rFonts w:ascii="Arial" w:cs="Arial" w:eastAsia="Arial" w:hAnsi="Arial"/>
          <w:sz w:val="16"/>
          <w:szCs w:val="16"/>
          <w:color w:val="auto"/>
        </w:rPr>
        <w:t>unless the tenth day or tenth Business Day, as the case may be, referred to in clauses (a) and (b) above occurs after the date of public announcement of this Agreement and before the Record Date, in which event the Distribution Date shall be the close of business on the tenth day after the Record Date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5"/>
          <w:szCs w:val="15"/>
          <w:i w:val="1"/>
          <w:iCs w:val="1"/>
          <w:color w:val="auto"/>
        </w:rPr>
        <w:t>Exercise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Prior to the Distribution Date, the Rights will not be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-2752090</wp:posOffset>
            </wp:positionH>
            <wp:positionV relativeFrom="paragraph">
              <wp:posOffset>-205105</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7080"/>
          </w:cols>
          <w:pgMar w:left="240" w:top="280" w:right="239" w:bottom="1440" w:gutter="0" w:footer="0" w:header="0"/>
        </w:sectPr>
      </w:pPr>
    </w:p>
    <w:p>
      <w:pPr>
        <w:spacing w:after="0" w:line="8" w:lineRule="exact"/>
        <w:rPr>
          <w:sz w:val="20"/>
          <w:szCs w:val="20"/>
          <w:color w:val="auto"/>
        </w:rPr>
      </w:pPr>
    </w:p>
    <w:p>
      <w:pPr>
        <w:jc w:val="both"/>
        <w:ind w:left="4340" w:right="240"/>
        <w:spacing w:after="0" w:line="259" w:lineRule="auto"/>
        <w:rPr>
          <w:sz w:val="20"/>
          <w:szCs w:val="20"/>
          <w:color w:val="auto"/>
        </w:rPr>
      </w:pPr>
      <w:r>
        <w:rPr>
          <w:rFonts w:ascii="Arial" w:cs="Arial" w:eastAsia="Arial" w:hAnsi="Arial"/>
          <w:sz w:val="18"/>
          <w:szCs w:val="18"/>
          <w:color w:val="auto"/>
        </w:rPr>
        <w:t>After the Distribution Date, each Right will be exercisable to purchase, for $5.00 (the “</w:t>
      </w:r>
      <w:r>
        <w:rPr>
          <w:rFonts w:ascii="Arial" w:cs="Arial" w:eastAsia="Arial" w:hAnsi="Arial"/>
          <w:sz w:val="18"/>
          <w:szCs w:val="18"/>
          <w:i w:val="1"/>
          <w:iCs w:val="1"/>
          <w:color w:val="auto"/>
        </w:rPr>
        <w:t>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Price</w:t>
      </w:r>
      <w:r>
        <w:rPr>
          <w:rFonts w:ascii="Arial" w:cs="Arial" w:eastAsia="Arial" w:hAnsi="Arial"/>
          <w:sz w:val="18"/>
          <w:szCs w:val="18"/>
          <w:color w:val="auto"/>
        </w:rPr>
        <w:t>”), one one-thousandth of a share of Series A Junior Participating Preferred Stock, par value</w:t>
      </w:r>
      <w:r>
        <w:rPr>
          <w:rFonts w:ascii="Arial" w:cs="Arial" w:eastAsia="Arial" w:hAnsi="Arial"/>
          <w:sz w:val="18"/>
          <w:szCs w:val="18"/>
          <w:i w:val="1"/>
          <w:iCs w:val="1"/>
          <w:color w:val="auto"/>
        </w:rPr>
        <w:t xml:space="preserve"> </w:t>
      </w:r>
      <w:r>
        <w:rPr>
          <w:rFonts w:ascii="Arial" w:cs="Arial" w:eastAsia="Arial" w:hAnsi="Arial"/>
          <w:sz w:val="18"/>
          <w:szCs w:val="18"/>
          <w:color w:val="auto"/>
        </w:rPr>
        <w:t>$0.01 per share, of the Company.</w:t>
      </w:r>
    </w:p>
    <w:p>
      <w:pPr>
        <w:sectPr>
          <w:pgSz w:w="11900" w:h="16838" w:orient="portrait"/>
          <w:cols w:equalWidth="0" w:num="1">
            <w:col w:w="11420"/>
          </w:cols>
          <w:pgMar w:left="240" w:top="280" w:right="2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Flip-In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any person or group of affiliated or associated persons (an “</w:t>
      </w:r>
      <w:r>
        <w:rPr>
          <w:rFonts w:ascii="Arial" w:cs="Arial" w:eastAsia="Arial" w:hAnsi="Arial"/>
          <w:sz w:val="16"/>
          <w:szCs w:val="16"/>
          <w:i w:val="1"/>
          <w:iCs w:val="1"/>
          <w:color w:val="auto"/>
        </w:rPr>
        <w:t>Acquiring Person</w:t>
      </w:r>
      <w:r>
        <w:rPr>
          <w:rFonts w:ascii="Arial" w:cs="Arial" w:eastAsia="Arial" w:hAnsi="Arial"/>
          <w:sz w:val="16"/>
          <w:szCs w:val="16"/>
          <w:color w:val="auto"/>
        </w:rPr>
        <w:t>”) becomes the beneficial owner of 15% or more of the Common Stock after the date of the Rights Agreement (other than as a result of repurchases of stock by the Company or certain inadvertent actions and excluding certain holders of more than 15% of the outstanding Common Stock as of the date of the Rights Agreement who do not acquire any additional shares of Common Stock after that date that would cause such holders to exceed their percentage ownership (rounded up to the nearest whole percentage point) of outstanding Common Stock as of the date of the Rights Agreement), then, after the Distribution Date, each Right (other than Rights beneficially owned by the Acquiring Person and certain affiliated persons) will entitle the holder to purchase, for the Purchase Price, a number of shares of the Common Stock having a market value of twice the Purchase Price.</w:t>
      </w:r>
    </w:p>
    <w:p>
      <w:pPr>
        <w:spacing w:after="0" w:line="123" w:lineRule="exact"/>
        <w:rPr>
          <w:sz w:val="20"/>
          <w:szCs w:val="20"/>
          <w:color w:val="auto"/>
        </w:rPr>
      </w:pPr>
    </w:p>
    <w:p>
      <w:pPr>
        <w:sectPr>
          <w:pgSz w:w="11900" w:h="16838" w:orient="portrait"/>
          <w:cols w:equalWidth="0" w:num="2">
            <w:col w:w="3620" w:space="720"/>
            <w:col w:w="7080"/>
          </w:cols>
          <w:pgMar w:left="240" w:top="280"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When calculating a person’s or group of affiliated or associated persons’ beneficial ownership to</w:t>
      </w:r>
    </w:p>
    <w:p>
      <w:pPr>
        <w:spacing w:after="0" w:line="38"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determine whether such person or group has become an Acquiring Person, if the person or any of</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that person’s affiliates or associates holds any option, warrant, convertible security, stock</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appreciation right or other contractual right or derivative with an exercise or conversion privilege or</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a settlement payment or mechanism at a price related to, or a value determined in reference to,</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Common Stock and that increases in value as the value of Common Stock increases or that provides</w:t>
      </w:r>
    </w:p>
    <w:p>
      <w:pPr>
        <w:spacing w:after="0" w:line="44"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the holder with an opportunity to profit from any increase in the value of Common Stock (a</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Synthetic Long Position</w:t>
      </w:r>
      <w:r>
        <w:rPr>
          <w:rFonts w:ascii="Arial" w:cs="Arial" w:eastAsia="Arial" w:hAnsi="Arial"/>
          <w:sz w:val="16"/>
          <w:szCs w:val="16"/>
          <w:color w:val="auto"/>
        </w:rPr>
        <w:t>”), then that person shall be deemed to beneficially own the Common Stock</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in respect of (i) any Synthetic Long Position that is disclosed pursuant to a Schedule 13D under the</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Exchange Act; and (ii) any Synthetic Long Position if not so disclosed on a Schedule 13D, if and</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only if the Board determines that such person shall be deemed to beneficially own the Common</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Stock in respect of such Synthetic Long Position.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280" w:right="2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6"/>
          <w:szCs w:val="16"/>
          <w:i w:val="1"/>
          <w:iCs w:val="1"/>
          <w:color w:val="auto"/>
        </w:rPr>
        <w:t>Flip-Over</w:t>
      </w:r>
    </w:p>
    <w:p>
      <w:pPr>
        <w:spacing w:after="0" w:line="20" w:lineRule="exact"/>
        <w:rPr>
          <w:sz w:val="20"/>
          <w:szCs w:val="20"/>
          <w:color w:val="auto"/>
        </w:rPr>
      </w:pPr>
      <w:r>
        <w:rPr>
          <w:sz w:val="20"/>
          <w:szCs w:val="20"/>
          <w:color w:val="auto"/>
        </w:rPr>
        <w:br w:type="column"/>
      </w:r>
    </w:p>
    <w:p>
      <w:pPr>
        <w:ind w:right="60"/>
        <w:spacing w:after="0" w:line="289" w:lineRule="auto"/>
        <w:rPr>
          <w:sz w:val="20"/>
          <w:szCs w:val="20"/>
          <w:color w:val="auto"/>
        </w:rPr>
      </w:pPr>
      <w:r>
        <w:rPr>
          <w:rFonts w:ascii="Arial" w:cs="Arial" w:eastAsia="Arial" w:hAnsi="Arial"/>
          <w:sz w:val="16"/>
          <w:szCs w:val="16"/>
          <w:color w:val="auto"/>
        </w:rPr>
        <w:t>If, after any person has become an Acquiring Person, (1) the Company is involved in a merger or other business combination in which the Company is not the surviving corporation or its Common Stock is exchanged for other securities or assets or (2) the Company or one or more of its subsidiaries sell or otherwise transfer assets or earning power aggregating more than 50% of the assets or earning power of the Company and its subsidiaries, taken as a whole, then each Right will entitle the holder to purchase, for the Purchase Price, a number of shares of common stock of the other party to such business combination or sale (or in certain circumstances, an affiliate) having a market value of twice the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-2752090</wp:posOffset>
            </wp:positionH>
            <wp:positionV relativeFrom="paragraph">
              <wp:posOffset>-1214120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3620" w:space="720"/>
            <w:col w:w="7040"/>
          </w:cols>
          <w:pgMar w:left="240" w:top="280" w:right="279" w:bottom="1440" w:gutter="0" w:footer="0" w:header="0"/>
        </w:sectPr>
      </w:pPr>
    </w:p>
    <w:p>
      <w:pPr>
        <w:spacing w:after="0"/>
        <w:rPr>
          <w:sz w:val="20"/>
          <w:szCs w:val="20"/>
          <w:color w:val="auto"/>
        </w:rPr>
      </w:pPr>
      <w:r>
        <w:rPr>
          <w:rFonts w:ascii="Arial" w:cs="Arial" w:eastAsia="Arial" w:hAnsi="Arial"/>
          <w:sz w:val="15"/>
          <w:szCs w:val="15"/>
          <w:i w:val="1"/>
          <w:iCs w:val="1"/>
          <w:color w:val="auto"/>
        </w:rPr>
        <w:t>Exchange</w:t>
      </w:r>
    </w:p>
    <w:p>
      <w:pPr>
        <w:spacing w:after="0" w:line="20" w:lineRule="exact"/>
        <w:rPr>
          <w:sz w:val="20"/>
          <w:szCs w:val="20"/>
          <w:color w:val="auto"/>
        </w:rPr>
      </w:pPr>
      <w:r>
        <w:rPr>
          <w:sz w:val="20"/>
          <w:szCs w:val="20"/>
          <w:color w:val="auto"/>
        </w:rPr>
        <w:br w:type="column"/>
      </w:r>
    </w:p>
    <w:p>
      <w:pPr>
        <w:ind w:right="140"/>
        <w:spacing w:after="0" w:line="294" w:lineRule="auto"/>
        <w:rPr>
          <w:sz w:val="20"/>
          <w:szCs w:val="20"/>
          <w:color w:val="auto"/>
        </w:rPr>
      </w:pPr>
      <w:r>
        <w:rPr>
          <w:rFonts w:ascii="Arial" w:cs="Arial" w:eastAsia="Arial" w:hAnsi="Arial"/>
          <w:sz w:val="16"/>
          <w:szCs w:val="16"/>
          <w:color w:val="auto"/>
        </w:rPr>
        <w:t>At any time on or after a Person has become an Acquiring Person (but before any person becomes the beneficial owner of 50% or more of the outstanding Common Stock), the Board of Directors may exchange all or part of the Rights (other than the Rights beneficially owned by the Acquiring Person and certain affiliated and associated persons) for shares of Common Stock at an exchange ratio of one share of Common Stock per Right.</w:t>
      </w:r>
    </w:p>
    <w:p>
      <w:pPr>
        <w:spacing w:after="0" w:line="156" w:lineRule="exact"/>
        <w:rPr>
          <w:sz w:val="20"/>
          <w:szCs w:val="20"/>
          <w:color w:val="auto"/>
        </w:rPr>
      </w:pPr>
    </w:p>
    <w:p>
      <w:pPr>
        <w:sectPr>
          <w:pgSz w:w="11900" w:h="16838" w:orient="portrait"/>
          <w:cols w:equalWidth="0" w:num="2">
            <w:col w:w="3620" w:space="720"/>
            <w:col w:w="7040"/>
          </w:cols>
          <w:pgMar w:left="240" w:top="280" w:right="27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Redemption</w:t>
      </w:r>
    </w:p>
    <w:p>
      <w:pPr>
        <w:spacing w:after="0" w:line="20" w:lineRule="exact"/>
        <w:rPr>
          <w:sz w:val="20"/>
          <w:szCs w:val="20"/>
          <w:color w:val="auto"/>
        </w:rPr>
      </w:pPr>
      <w:r>
        <w:rPr>
          <w:sz w:val="20"/>
          <w:szCs w:val="20"/>
          <w:color w:val="auto"/>
        </w:rPr>
        <w:br w:type="column"/>
      </w:r>
    </w:p>
    <w:p>
      <w:pPr>
        <w:ind w:right="400"/>
        <w:spacing w:after="0" w:line="268" w:lineRule="auto"/>
        <w:rPr>
          <w:sz w:val="20"/>
          <w:szCs w:val="20"/>
          <w:color w:val="auto"/>
        </w:rPr>
      </w:pPr>
      <w:r>
        <w:rPr>
          <w:rFonts w:ascii="Arial" w:cs="Arial" w:eastAsia="Arial" w:hAnsi="Arial"/>
          <w:sz w:val="18"/>
          <w:szCs w:val="18"/>
          <w:color w:val="auto"/>
        </w:rPr>
        <w:t>The Board of Directors may redeem all of the Rights at a price of $0.001 per Right at any time before a Person has become an Acquiring Person.</w:t>
      </w:r>
    </w:p>
    <w:p>
      <w:pPr>
        <w:spacing w:after="0" w:line="172" w:lineRule="exact"/>
        <w:rPr>
          <w:sz w:val="20"/>
          <w:szCs w:val="20"/>
          <w:color w:val="auto"/>
        </w:rPr>
      </w:pPr>
    </w:p>
    <w:p>
      <w:pPr>
        <w:sectPr>
          <w:pgSz w:w="11900" w:h="16838" w:orient="portrait"/>
          <w:cols w:equalWidth="0" w:num="2">
            <w:col w:w="3620" w:space="720"/>
            <w:col w:w="704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Expiration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Rights will expire on December 8, 2009, unless earlier exchanged or redeemed.</w:t>
      </w:r>
    </w:p>
    <w:p>
      <w:pPr>
        <w:spacing w:after="0" w:line="211" w:lineRule="exact"/>
        <w:rPr>
          <w:sz w:val="20"/>
          <w:szCs w:val="20"/>
          <w:color w:val="auto"/>
        </w:rPr>
      </w:pPr>
    </w:p>
    <w:p>
      <w:pPr>
        <w:sectPr>
          <w:pgSz w:w="11900" w:h="16838" w:orient="portrait"/>
          <w:cols w:equalWidth="0" w:num="2">
            <w:col w:w="3620" w:space="720"/>
            <w:col w:w="7040"/>
          </w:cols>
          <w:pgMar w:left="240" w:top="280" w:right="2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Amendments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For so long as the Rights are redeemable, the Rights Agreement may be amended in any respect.</w:t>
      </w:r>
    </w:p>
    <w:p>
      <w:pPr>
        <w:spacing w:after="0" w:line="200" w:lineRule="exact"/>
        <w:rPr>
          <w:sz w:val="20"/>
          <w:szCs w:val="20"/>
          <w:color w:val="auto"/>
        </w:rPr>
      </w:pPr>
    </w:p>
    <w:p>
      <w:pPr>
        <w:sectPr>
          <w:pgSz w:w="11900" w:h="16838" w:orient="portrait"/>
          <w:cols w:equalWidth="0" w:num="2">
            <w:col w:w="3620" w:space="720"/>
            <w:col w:w="7040"/>
          </w:cols>
          <w:pgMar w:left="240" w:top="280" w:right="279" w:bottom="1440" w:gutter="0" w:footer="0" w:header="0"/>
          <w:type w:val="continuous"/>
        </w:sectPr>
      </w:pPr>
    </w:p>
    <w:p>
      <w:pPr>
        <w:spacing w:after="0" w:line="19" w:lineRule="exact"/>
        <w:rPr>
          <w:sz w:val="20"/>
          <w:szCs w:val="20"/>
          <w:color w:val="auto"/>
        </w:rPr>
      </w:pPr>
    </w:p>
    <w:p>
      <w:pPr>
        <w:ind w:left="4340"/>
        <w:spacing w:after="0" w:line="255" w:lineRule="auto"/>
        <w:rPr>
          <w:sz w:val="20"/>
          <w:szCs w:val="20"/>
          <w:color w:val="auto"/>
        </w:rPr>
      </w:pPr>
      <w:r>
        <w:rPr>
          <w:rFonts w:ascii="Arial" w:cs="Arial" w:eastAsia="Arial" w:hAnsi="Arial"/>
          <w:sz w:val="18"/>
          <w:szCs w:val="18"/>
          <w:color w:val="auto"/>
        </w:rPr>
        <w:t>At any time after the Rights are no longer redeemable, the Rights Agreement may be amended by the Board of Directors in any respect that does not (i) adversely affect the Rights holders (other than any Acquiring Person and certain affiliated or associated persons), (ii) cause the Rights Agreement again to become amendable other than in accordance with this paragraph or (iii) cause the Rights again to become redeemable.</w:t>
      </w:r>
    </w:p>
    <w:p>
      <w:pPr>
        <w:sectPr>
          <w:pgSz w:w="11900" w:h="16838" w:orient="portrait"/>
          <w:cols w:equalWidth="0" w:num="1">
            <w:col w:w="11380"/>
          </w:cols>
          <w:pgMar w:left="240" w:top="280" w:right="27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Rights holders have no rights as a shareholder of the Company, including no right to vote and no right to receive dividends.</w:t>
      </w:r>
    </w:p>
    <w:p>
      <w:pPr>
        <w:spacing w:after="0" w:line="118" w:lineRule="exact"/>
        <w:rPr>
          <w:sz w:val="20"/>
          <w:szCs w:val="20"/>
          <w:color w:val="auto"/>
        </w:rPr>
      </w:pPr>
    </w:p>
    <w:p>
      <w:pPr>
        <w:sectPr>
          <w:pgSz w:w="11900" w:h="16838" w:orient="portrait"/>
          <w:cols w:equalWidth="0" w:num="2">
            <w:col w:w="3620" w:space="720"/>
            <w:col w:w="7040"/>
          </w:cols>
          <w:pgMar w:left="240" w:top="280"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C-3</w:t>
      </w:r>
    </w:p>
    <w:p>
      <w:pPr>
        <w:sectPr>
          <w:pgSz w:w="11900" w:h="16838" w:orient="portrait"/>
          <w:cols w:equalWidth="0" w:num="1">
            <w:col w:w="11380"/>
          </w:cols>
          <w:pgMar w:left="240" w:top="280" w:right="27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i w:val="1"/>
          <w:iCs w:val="1"/>
          <w:color w:val="auto"/>
        </w:rPr>
        <w:t>Antidilution Provisions</w:t>
      </w:r>
    </w:p>
    <w:p>
      <w:pPr>
        <w:spacing w:after="0" w:line="20" w:lineRule="exact"/>
        <w:rPr>
          <w:sz w:val="20"/>
          <w:szCs w:val="20"/>
          <w:color w:val="auto"/>
        </w:rPr>
      </w:pPr>
      <w:r>
        <w:rPr>
          <w:sz w:val="20"/>
          <w:szCs w:val="20"/>
          <w:color w:val="auto"/>
        </w:rPr>
        <w:br w:type="column"/>
      </w:r>
    </w:p>
    <w:p>
      <w:pPr>
        <w:ind w:right="200"/>
        <w:spacing w:after="0" w:line="268" w:lineRule="auto"/>
        <w:rPr>
          <w:sz w:val="20"/>
          <w:szCs w:val="20"/>
          <w:color w:val="auto"/>
        </w:rPr>
      </w:pPr>
      <w:r>
        <w:rPr>
          <w:rFonts w:ascii="Arial" w:cs="Arial" w:eastAsia="Arial" w:hAnsi="Arial"/>
          <w:sz w:val="18"/>
          <w:szCs w:val="18"/>
          <w:color w:val="auto"/>
        </w:rPr>
        <w:t>The Rights Agreement includes antidilution provisions designed to prevent efforts to diminish the efficacy of the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-2752090</wp:posOffset>
            </wp:positionH>
            <wp:positionV relativeFrom="paragraph">
              <wp:posOffset>-381635</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3620" w:space="720"/>
            <w:col w:w="7080"/>
          </w:cols>
          <w:pgMar w:left="240" w:top="280" w:right="239" w:bottom="1440" w:gutter="0" w:footer="0" w:header="0"/>
        </w:sectPr>
      </w:pPr>
    </w:p>
    <w:p>
      <w:pPr>
        <w:spacing w:after="0"/>
        <w:rPr>
          <w:sz w:val="20"/>
          <w:szCs w:val="20"/>
          <w:color w:val="auto"/>
        </w:rPr>
      </w:pPr>
      <w:r>
        <w:rPr>
          <w:rFonts w:ascii="Arial" w:cs="Arial" w:eastAsia="Arial" w:hAnsi="Arial"/>
          <w:sz w:val="14"/>
          <w:szCs w:val="14"/>
          <w:i w:val="1"/>
          <w:iCs w:val="1"/>
          <w:color w:val="auto"/>
        </w:rPr>
        <w:t>Taxes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While the dividend of the Rights will not be taxable to shareholders or to the Company, shareholders or the Company may, depending upon the circumstances, recognize taxable income if the Rights become exercisable as set forth above.</w:t>
      </w:r>
    </w:p>
    <w:p>
      <w:pPr>
        <w:spacing w:after="0" w:line="140" w:lineRule="exact"/>
        <w:rPr>
          <w:sz w:val="20"/>
          <w:szCs w:val="20"/>
          <w:color w:val="auto"/>
        </w:rPr>
      </w:pPr>
    </w:p>
    <w:p>
      <w:pPr>
        <w:sectPr>
          <w:pgSz w:w="11900" w:h="16838" w:orient="portrait"/>
          <w:cols w:equalWidth="0" w:num="2">
            <w:col w:w="3620" w:space="720"/>
            <w:col w:w="7080"/>
          </w:cols>
          <w:pgMar w:left="240" w:top="280" w:right="239" w:bottom="1440" w:gutter="0" w:footer="0" w:header="0"/>
          <w:type w:val="continuous"/>
        </w:sectPr>
      </w:pPr>
    </w:p>
    <w:p>
      <w:pPr>
        <w:jc w:val="both"/>
        <w:ind w:right="120"/>
        <w:spacing w:after="0" w:line="259" w:lineRule="auto"/>
        <w:rPr>
          <w:sz w:val="20"/>
          <w:szCs w:val="20"/>
          <w:color w:val="auto"/>
        </w:rPr>
      </w:pPr>
      <w:r>
        <w:rPr>
          <w:rFonts w:ascii="Arial" w:cs="Arial" w:eastAsia="Arial" w:hAnsi="Arial"/>
          <w:sz w:val="18"/>
          <w:szCs w:val="18"/>
          <w:color w:val="auto"/>
        </w:rPr>
        <w:t>A copy of the Rights Agreement has been filed with the Securities and Exchange Commission as an Exhibit to a Registration Statement on Form 8-A. A copy of the Rights Agreement is available free of charge from the Company. This summary description of the Rights does not purport to be complete and is qualified in its entirety by reference to the Rights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280" w:right="239" w:bottom="144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ind w:right="10120" w:firstLine="8"/>
        <w:spacing w:after="0" w:line="361" w:lineRule="auto"/>
        <w:tabs>
          <w:tab w:leader="none" w:pos="424" w:val="left"/>
        </w:tabs>
        <w:numPr>
          <w:ilvl w:val="0"/>
          <w:numId w:val="87"/>
        </w:numPr>
        <w:rPr>
          <w:rFonts w:ascii="Arial" w:cs="Arial" w:eastAsia="Arial" w:hAnsi="Arial"/>
          <w:sz w:val="15"/>
          <w:szCs w:val="15"/>
          <w:color w:val="auto"/>
        </w:rPr>
      </w:pPr>
      <w:r>
        <w:rPr>
          <w:rFonts w:ascii="Arial" w:cs="Arial" w:eastAsia="Arial" w:hAnsi="Arial"/>
          <w:sz w:val="15"/>
          <w:szCs w:val="15"/>
          <w:color w:val="auto"/>
        </w:rPr>
        <w:t xml:space="preserve">514-0115 </w:t>
      </w:r>
      <w:r>
        <w:rPr>
          <w:rFonts w:ascii="Arial" w:cs="Arial" w:eastAsia="Arial" w:hAnsi="Arial"/>
          <w:sz w:val="15"/>
          <w:szCs w:val="15"/>
          <w:u w:val="single" w:color="auto"/>
          <w:color w:val="auto"/>
        </w:rPr>
        <w:t>jeffunger@usa.net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CASUAL MALE RETAIL GROUP, INC. ADOPTS A RIGHTS PLAN</w:t>
      </w:r>
    </w:p>
    <w:p>
      <w:pPr>
        <w:spacing w:after="0" w:line="15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Canton, MA, (December 9, 2008) — The Board of Directors of </w:t>
      </w:r>
      <w:r>
        <w:rPr>
          <w:rFonts w:ascii="Arial" w:cs="Arial" w:eastAsia="Arial" w:hAnsi="Arial"/>
          <w:sz w:val="16"/>
          <w:szCs w:val="16"/>
          <w:b w:val="1"/>
          <w:bCs w:val="1"/>
          <w:color w:val="auto"/>
        </w:rPr>
        <w:t>Casual Male Retail Group, Inc. (NASDAQ: CMRG)</w:t>
      </w:r>
      <w:r>
        <w:rPr>
          <w:rFonts w:ascii="Arial" w:cs="Arial" w:eastAsia="Arial" w:hAnsi="Arial"/>
          <w:sz w:val="16"/>
          <w:szCs w:val="16"/>
          <w:color w:val="auto"/>
        </w:rPr>
        <w:t xml:space="preserve"> (the “Company”) has adopted a rights plan, which is sometimes referred to as a “poison pill” (the “Rights Plan”), pursuant to which a dividend distribution of one preferred stock purchase right (a “Right” and collectively, the “Rights”) will be made for each outstanding share of the Company’s common stock. The Rights are not exercisable unless an entity becomes, or launches a tender offer to become, the beneficial owner of 15% or more of the Company’s outstanding common stock (including derivative positions), subject to certain exceptions. Existing stockholders who already own at least 15% of the Company’s outstanding common stock will not automatically trigger the exercise of the Rights, unless such stockholder acquires shares of common stock in excess of the percentage (rounded, if applicable, up to the next whole percentage point) such stockholder owns as of December 8, 2008.</w:t>
      </w:r>
    </w:p>
    <w:p>
      <w:pPr>
        <w:spacing w:after="0" w:line="1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Each Right will entitle stockholders to buy one one-thousandth of a share of a new series of junior participating preferred stock at a purchase price of $5.00, subject to adjustment. The distribution will be made on or after December 19, 2008, payable to stockholders of record as of the close of business on that date, and is not taxable to stockholders.</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 person or group acquires 15% or more of the Company’s outstanding common stock, the Rights Plan would entitle the Company’s stockholders, other than the acquiror, the opportunity to purchase for each share of common stock owned, $5.00 worth of shares of the Company’s common stock having a market value of twice such price. In addition, if the Company is acquired in a merger or other business combination transaction after a person or group acquires 15% or more of the Company’s outstanding common stock, the Rights Plan would entitle the Company’s stockholders, other than the acquiror, the opportunity to purchase for each share of common stock owned, $5.00 worth of shares of the other party’s common stock having a market value of twice such price. The Rights under the Rights Plan are not transferable unless the Rights have become exercisable. Once triggered, the Rights may be sold by stockholders (other than the acquiror).</w:t>
      </w:r>
    </w:p>
    <w:p>
      <w:pPr>
        <w:spacing w:after="0" w:line="12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Before the acquisition by a person or group of beneficial ownership of 15% or more of the Company’s common stock, the Rights are redeemable for $0.001 per Right, subject to adjustment, at the option of the Board of Directors. The Rights Plan will expire on December 8, 2009.</w:t>
      </w:r>
    </w:p>
    <w:p>
      <w:pPr>
        <w:spacing w:after="0" w:line="85"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Casual Male Retail Group, Inc., the largest retailer of big and tall men’s apparel with operations throughout the United States, Canada and London, England, operates 473 Casual Male XL retail and outlet stores, 27 Rochester Clothing stores, and direct to consumer businesses which include several catalogs and e-commerce sites. The Company is headquartered in Canton, Massachusetts, and its common stock is listed on the NASDAQ Global Select Market under the symbol “CMRG.”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Information</w:t>
      </w:r>
    </w:p>
    <w:p>
      <w:pPr>
        <w:spacing w:after="0" w:line="9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i w:val="1"/>
          <w:iCs w:val="1"/>
          <w:color w:val="auto"/>
        </w:rPr>
        <w:t>The information contained in this press release that addresses future results or expectations is considered “forward-looking” information within the definition of the Federal securities laws. Forward-looking information in this document can be identified through the use of words such as “may,” “will,” “intend,” “plan,” “project,” “expect,” “anticipate,” “should,” “would,”</w:t>
      </w:r>
    </w:p>
    <w:p>
      <w:pPr>
        <w:sectPr>
          <w:pgSz w:w="11900" w:h="16838" w:orient="portrait"/>
          <w:cols w:equalWidth="0" w:num="1">
            <w:col w:w="11420"/>
          </w:cols>
          <w:pgMar w:left="240" w:top="125" w:right="239" w:bottom="1440" w:gutter="0" w:footer="0" w:header="0"/>
        </w:sectPr>
      </w:pPr>
    </w:p>
    <w:bookmarkStart w:id="71" w:name="page72"/>
    <w:bookmarkEnd w:id="71"/>
    <w:p>
      <w:pPr>
        <w:ind w:right="48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“believe,” “estimate,” “contemplate,” “possible,” and “point.” The forward-looking information is premised on many factors, some of which are outlined below. Actual consolidated results might differ materially from projected forward-looking information if there are any material changes in management’s assumptions.</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The forward-looking information and statements are or may be based on a series of projections and estimates and involve risks and uncertainties. These risks and uncertainties include such factors as: whether a person or group acquires 15% or more of the Company’s outstanding common stock or commences a tender offer, whether the Company is acquired in a merger or other business combination transaction after a person has acquired 15% or more of the Company’s outstanding common stock and whether the Rights are redeemed by the Company. For additional information regarding these and other risk factors, please refer to the Company’s filings with the Securities Exchange Commission (“SEC”), including its Annual Report on Form 10-K for the fiscal year ended February 2, 2008, its Quarterly Reports on Form 10-Q, and its Current Reports on Form 8-K, which may be accessed via EDGAR through the Internet at www.sec.gov.</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Management undertakes no obligation to correct or update any forward-looking statements, whether as a result of new information, future events, or otherwise.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Persons are advised, however, to consult any further disclosures management makes on related subjects in its reports filed with the SEC and in its press releases.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1"/>
      <w:numFmt w:val="lowerLetter"/>
      <w:start w:val="1"/>
    </w:lvl>
    <w:lvl w:ilvl="1">
      <w:lvlJc w:val="left"/>
      <w:lvlText w:val="%2."/>
      <w:numFmt w:val="decimal"/>
      <w:start w:val="1"/>
    </w:lvl>
  </w:abstractNum>
  <w:abstractNum w:abstractNumId="5">
    <w:nsid w:val="542289EC"/>
    <w:multiLevelType w:val="hybridMultilevel"/>
    <w:lvl w:ilvl="0">
      <w:lvlJc w:val="left"/>
      <w:lvlText w:val="(%1)"/>
      <w:numFmt w:val="lowerLetter"/>
      <w:start w:val="2"/>
    </w:lvl>
    <w:lvl w:ilvl="1">
      <w:lvlJc w:val="left"/>
      <w:lvlText w:val="%2"/>
      <w:numFmt w:val="decimal"/>
      <w:start w:val="1"/>
    </w:lvl>
  </w:abstractNum>
  <w:abstractNum w:abstractNumId="6">
    <w:nsid w:val="6DE91B18"/>
    <w:multiLevelType w:val="hybridMultilevel"/>
    <w:lvl w:ilvl="0">
      <w:lvlJc w:val="left"/>
      <w:lvlText w:val="(%1)"/>
      <w:numFmt w:val="upperLetter"/>
      <w:start w:val="2"/>
    </w:lvl>
  </w:abstractNum>
  <w:abstractNum w:abstractNumId="7">
    <w:nsid w:val="38437FDB"/>
    <w:multiLevelType w:val="hybridMultilevel"/>
    <w:lvl w:ilvl="0">
      <w:lvlJc w:val="left"/>
      <w:lvlText w:val="%1."/>
      <w:numFmt w:val="decimal"/>
      <w:start w:val="3"/>
    </w:lvl>
  </w:abstractNum>
  <w:abstractNum w:abstractNumId="8">
    <w:nsid w:val="7644A45C"/>
    <w:multiLevelType w:val="hybridMultilevel"/>
    <w:lvl w:ilvl="0">
      <w:lvlJc w:val="left"/>
      <w:lvlText w:val="(%1)"/>
      <w:numFmt w:val="upperLetter"/>
      <w:start w:val="1"/>
    </w:lvl>
  </w:abstractNum>
  <w:abstractNum w:abstractNumId="9">
    <w:nsid w:val="32FFF902"/>
    <w:multiLevelType w:val="hybridMultilevel"/>
    <w:lvl w:ilvl="0">
      <w:lvlJc w:val="left"/>
      <w:lvlText w:val="%1."/>
      <w:numFmt w:val="decimal"/>
      <w:start w:val="4"/>
    </w:lvl>
    <w:lvl w:ilvl="1">
      <w:lvlJc w:val="left"/>
      <w:lvlText w:val="(%2)"/>
      <w:numFmt w:val="lowerRoman"/>
      <w:start w:val="1"/>
    </w:lvl>
  </w:abstractNum>
  <w:abstractNum w:abstractNumId="10">
    <w:nsid w:val="684A481A"/>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4"/>
    </w:lvl>
  </w:abstractNum>
  <w:abstractNum w:abstractNumId="11">
    <w:nsid w:val="579478FE"/>
    <w:multiLevelType w:val="hybridMultilevel"/>
    <w:lvl w:ilvl="0">
      <w:lvlJc w:val="left"/>
      <w:lvlText w:val="%1."/>
      <w:numFmt w:val="decimal"/>
      <w:start w:val="5"/>
    </w:lvl>
  </w:abstractNum>
  <w:abstractNum w:abstractNumId="12">
    <w:nsid w:val="749ABB43"/>
    <w:multiLevelType w:val="hybridMultilevel"/>
    <w:lvl w:ilvl="0">
      <w:lvlJc w:val="left"/>
      <w:lvlText w:val="(%1)"/>
      <w:numFmt w:val="upperLetter"/>
      <w:start w:val="2"/>
    </w:lvl>
  </w:abstractNum>
  <w:abstractNum w:abstractNumId="13">
    <w:nsid w:val="3DC240FB"/>
    <w:multiLevelType w:val="hybridMultilevel"/>
    <w:lvl w:ilvl="0">
      <w:lvlJc w:val="left"/>
      <w:lvlText w:val="%1."/>
      <w:numFmt w:val="decimal"/>
      <w:start w:val="7"/>
    </w:lvl>
  </w:abstractNum>
  <w:abstractNum w:abstractNumId="14">
    <w:nsid w:val="1BA026FA"/>
    <w:multiLevelType w:val="hybridMultilevel"/>
    <w:lvl w:ilvl="0">
      <w:lvlJc w:val="left"/>
      <w:lvlText w:val="%1."/>
      <w:numFmt w:val="decimal"/>
      <w:start w:val="8"/>
    </w:lvl>
  </w:abstractNum>
  <w:abstractNum w:abstractNumId="15">
    <w:nsid w:val="79A1DEAA"/>
    <w:multiLevelType w:val="hybridMultilevel"/>
    <w:lvl w:ilvl="0">
      <w:lvlJc w:val="left"/>
      <w:lvlText w:val="(%1)"/>
      <w:numFmt w:val="lowerLetter"/>
      <w:start w:val="1"/>
    </w:lvl>
  </w:abstractNum>
  <w:abstractNum w:abstractNumId="16">
    <w:nsid w:val="75C6C33A"/>
    <w:multiLevelType w:val="hybridMultilevel"/>
    <w:lvl w:ilvl="0">
      <w:lvlJc w:val="left"/>
      <w:lvlText w:val="(%1)"/>
      <w:numFmt w:val="lowerRoman"/>
      <w:start w:val="1"/>
    </w:lvl>
  </w:abstractNum>
  <w:abstractNum w:abstractNumId="17">
    <w:nsid w:val="12E685FB"/>
    <w:multiLevelType w:val="hybridMultilevel"/>
    <w:lvl w:ilvl="0">
      <w:lvlJc w:val="left"/>
      <w:lvlText w:val="(%1)"/>
      <w:numFmt w:val="lowerRoman"/>
      <w:start w:val="2"/>
    </w:lvl>
  </w:abstractNum>
  <w:abstractNum w:abstractNumId="18">
    <w:nsid w:val="70C6A529"/>
    <w:multiLevelType w:val="hybridMultilevel"/>
    <w:lvl w:ilvl="0">
      <w:lvlJc w:val="left"/>
      <w:lvlText w:val="(%1)"/>
      <w:numFmt w:val="lowerLetter"/>
      <w:start w:val="1"/>
    </w:lvl>
    <w:lvl w:ilvl="1">
      <w:lvlJc w:val="left"/>
      <w:lvlText w:val="(%2)"/>
      <w:numFmt w:val="lowerLetter"/>
      <w:start w:val="9"/>
    </w:lvl>
  </w:abstractNum>
  <w:abstractNum w:abstractNumId="19">
    <w:nsid w:val="520EEDD1"/>
    <w:multiLevelType w:val="hybridMultilevel"/>
    <w:lvl w:ilvl="0">
      <w:lvlJc w:val="left"/>
      <w:lvlText w:val="%1"/>
      <w:numFmt w:val="lowerLetter"/>
      <w:start w:val="1"/>
    </w:lvl>
    <w:lvl w:ilvl="1">
      <w:lvlJc w:val="left"/>
      <w:lvlText w:val="(%2)"/>
      <w:numFmt w:val="upperLetter"/>
      <w:start w:val="4"/>
    </w:lvl>
    <w:lvl w:ilvl="2">
      <w:lvlJc w:val="left"/>
      <w:lvlText w:val="(%3)"/>
      <w:numFmt w:val="lowerLetter"/>
      <w:start w:val="35"/>
    </w:lvl>
  </w:abstractNum>
  <w:abstractNum w:abstractNumId="20">
    <w:nsid w:val="374A3FE6"/>
    <w:multiLevelType w:val="hybridMultilevel"/>
    <w:lvl w:ilvl="0">
      <w:lvlJc w:val="left"/>
      <w:lvlText w:val="(%1)"/>
      <w:numFmt w:val="lowerLetter"/>
      <w:start w:val="3"/>
    </w:lvl>
    <w:lvl w:ilvl="1">
      <w:lvlJc w:val="left"/>
      <w:lvlText w:val="%2"/>
      <w:numFmt w:val="upperLetter"/>
      <w:start w:val="1"/>
    </w:lvl>
    <w:lvl w:ilvl="2">
      <w:lvlJc w:val="left"/>
      <w:lvlText w:val="%3"/>
      <w:numFmt w:val="lowerLetter"/>
      <w:start w:val="1"/>
    </w:lvl>
  </w:abstractNum>
  <w:abstractNum w:abstractNumId="21">
    <w:nsid w:val="4F4EF005"/>
    <w:multiLevelType w:val="hybridMultilevel"/>
    <w:lvl w:ilvl="0">
      <w:lvlJc w:val="left"/>
      <w:lvlText w:val="(%1)"/>
      <w:numFmt w:val="lowerLetter"/>
      <w:start w:val="1"/>
    </w:lvl>
    <w:lvl w:ilvl="1">
      <w:lvlJc w:val="left"/>
      <w:lvlText w:val="(%2)"/>
      <w:numFmt w:val="lowerRoman"/>
      <w:start w:val="1"/>
    </w:lvl>
  </w:abstractNum>
  <w:abstractNum w:abstractNumId="22">
    <w:nsid w:val="23F9C13C"/>
    <w:multiLevelType w:val="hybridMultilevel"/>
    <w:lvl w:ilvl="0">
      <w:lvlJc w:val="left"/>
      <w:lvlText w:val="(%1)"/>
      <w:numFmt w:val="lowerRoman"/>
      <w:start w:val="3"/>
    </w:lvl>
  </w:abstractNum>
  <w:abstractNum w:abstractNumId="23">
    <w:nsid w:val="649BB77C"/>
    <w:multiLevelType w:val="hybridMultilevel"/>
    <w:lvl w:ilvl="0">
      <w:lvlJc w:val="left"/>
      <w:lvlText w:val="(%1)"/>
      <w:numFmt w:val="lowerLetter"/>
      <w:start w:val="2"/>
    </w:lvl>
  </w:abstractNum>
  <w:abstractNum w:abstractNumId="24">
    <w:nsid w:val="275AC794"/>
    <w:multiLevelType w:val="hybridMultilevel"/>
    <w:lvl w:ilvl="0">
      <w:lvlJc w:val="left"/>
      <w:lvlText w:val="%1"/>
      <w:numFmt w:val="lowerLetter"/>
      <w:start w:val="1"/>
    </w:lvl>
    <w:lvl w:ilvl="1">
      <w:lvlJc w:val="left"/>
      <w:lvlText w:val="(%2)"/>
      <w:numFmt w:val="lowerLetter"/>
      <w:start w:val="3"/>
    </w:lvl>
  </w:abstractNum>
  <w:abstractNum w:abstractNumId="25">
    <w:nsid w:val="39386575"/>
    <w:multiLevelType w:val="hybridMultilevel"/>
    <w:lvl w:ilvl="0">
      <w:lvlJc w:val="left"/>
      <w:lvlText w:val="(%1)"/>
      <w:numFmt w:val="lowerLetter"/>
      <w:start w:val="24"/>
    </w:lvl>
    <w:lvl w:ilvl="1">
      <w:lvlJc w:val="left"/>
      <w:lvlText w:val="(%2)"/>
      <w:numFmt w:val="lowerLetter"/>
      <w:start w:val="4"/>
    </w:lvl>
  </w:abstractNum>
  <w:abstractNum w:abstractNumId="26">
    <w:nsid w:val="1CF10FD8"/>
    <w:multiLevelType w:val="hybridMultilevel"/>
    <w:lvl w:ilvl="0">
      <w:lvlJc w:val="left"/>
      <w:lvlText w:val="(%1)"/>
      <w:numFmt w:val="lowerLetter"/>
      <w:start w:val="2"/>
    </w:lvl>
  </w:abstractNum>
  <w:abstractNum w:abstractNumId="27">
    <w:nsid w:val="180115BE"/>
    <w:multiLevelType w:val="hybridMultilevel"/>
    <w:lvl w:ilvl="0">
      <w:lvlJc w:val="left"/>
      <w:lvlText w:val="(%1)"/>
      <w:numFmt w:val="lowerLetter"/>
      <w:start w:val="2"/>
    </w:lvl>
  </w:abstractNum>
  <w:abstractNum w:abstractNumId="28">
    <w:nsid w:val="235BA861"/>
    <w:multiLevelType w:val="hybridMultilevel"/>
    <w:lvl w:ilvl="0">
      <w:lvlJc w:val="left"/>
      <w:lvlText w:val="(%1)"/>
      <w:numFmt w:val="lowerLetter"/>
      <w:start w:val="2"/>
    </w:lvl>
  </w:abstractNum>
  <w:abstractNum w:abstractNumId="29">
    <w:nsid w:val="47398C89"/>
    <w:multiLevelType w:val="hybridMultilevel"/>
    <w:lvl w:ilvl="0">
      <w:lvlJc w:val="left"/>
      <w:lvlText w:val="%1"/>
      <w:numFmt w:val="upperLetter"/>
      <w:start w:val="1"/>
    </w:lvl>
    <w:lvl w:ilvl="1">
      <w:lvlJc w:val="left"/>
      <w:lvlText w:val="(%2)"/>
      <w:numFmt w:val="lowerLetter"/>
      <w:start w:val="2"/>
    </w:lvl>
  </w:abstractNum>
  <w:abstractNum w:abstractNumId="30">
    <w:nsid w:val="354FE9F9"/>
    <w:multiLevelType w:val="hybridMultilevel"/>
    <w:lvl w:ilvl="0">
      <w:lvlJc w:val="left"/>
      <w:lvlText w:val="(%1)"/>
      <w:numFmt w:val="upperLetter"/>
      <w:start w:val="2"/>
    </w:lvl>
    <w:lvl w:ilvl="1">
      <w:lvlJc w:val="left"/>
      <w:lvlText w:val="%2"/>
      <w:numFmt w:val="lowerLetter"/>
      <w:start w:val="1"/>
    </w:lvl>
  </w:abstractNum>
  <w:abstractNum w:abstractNumId="31">
    <w:nsid w:val="15B5AF5C"/>
    <w:multiLevelType w:val="hybridMultilevel"/>
    <w:lvl w:ilvl="0">
      <w:lvlJc w:val="left"/>
      <w:lvlText w:val="(%1)"/>
      <w:numFmt w:val="lowerLetter"/>
      <w:start w:val="3"/>
    </w:lvl>
  </w:abstractNum>
  <w:abstractNum w:abstractNumId="32">
    <w:nsid w:val="741226BB"/>
    <w:multiLevelType w:val="hybridMultilevel"/>
    <w:lvl w:ilvl="0">
      <w:lvlJc w:val="left"/>
      <w:lvlText w:val="(%1)"/>
      <w:numFmt w:val="lowerLetter"/>
      <w:start w:val="2"/>
    </w:lvl>
  </w:abstractNum>
  <w:abstractNum w:abstractNumId="33">
    <w:nsid w:val="D34B6A8"/>
    <w:multiLevelType w:val="hybridMultilevel"/>
    <w:lvl w:ilvl="0">
      <w:lvlJc w:val="left"/>
      <w:lvlText w:val="(%1)"/>
      <w:numFmt w:val="lowerLetter"/>
      <w:start w:val="4"/>
    </w:lvl>
  </w:abstractNum>
  <w:abstractNum w:abstractNumId="34">
    <w:nsid w:val="10233C99"/>
    <w:multiLevelType w:val="hybridMultilevel"/>
    <w:lvl w:ilvl="0">
      <w:lvlJc w:val="left"/>
      <w:lvlText w:val="(%1)"/>
      <w:numFmt w:val="lowerLetter"/>
      <w:start w:val="35"/>
    </w:lvl>
    <w:lvl w:ilvl="1">
      <w:lvlJc w:val="left"/>
      <w:lvlText w:val="(%2)"/>
      <w:numFmt w:val="lowerLetter"/>
      <w:start w:val="24"/>
    </w:lvl>
  </w:abstractNum>
  <w:abstractNum w:abstractNumId="35">
    <w:nsid w:val="3F6AB60F"/>
    <w:multiLevelType w:val="hybridMultilevel"/>
    <w:lvl w:ilvl="0">
      <w:lvlJc w:val="left"/>
      <w:lvlText w:val="(%1)"/>
      <w:numFmt w:val="lowerRoman"/>
      <w:start w:val="3"/>
    </w:lvl>
  </w:abstractNum>
  <w:abstractNum w:abstractNumId="36">
    <w:nsid w:val="61574095"/>
    <w:multiLevelType w:val="hybridMultilevel"/>
    <w:lvl w:ilvl="0">
      <w:lvlJc w:val="left"/>
      <w:lvlText w:val="(%1)"/>
      <w:numFmt w:val="lowerLetter"/>
      <w:start w:val="2"/>
    </w:lvl>
  </w:abstractNum>
  <w:abstractNum w:abstractNumId="37">
    <w:nsid w:val="7E0C57B1"/>
    <w:multiLevelType w:val="hybridMultilevel"/>
    <w:lvl w:ilvl="0">
      <w:lvlJc w:val="left"/>
      <w:lvlText w:val="(%1)"/>
      <w:numFmt w:val="lowerLetter"/>
      <w:start w:val="3"/>
    </w:lvl>
  </w:abstractNum>
  <w:abstractNum w:abstractNumId="38">
    <w:nsid w:val="77AE35EB"/>
    <w:multiLevelType w:val="hybridMultilevel"/>
    <w:lvl w:ilvl="0">
      <w:lvlJc w:val="left"/>
      <w:lvlText w:val="%1"/>
      <w:numFmt w:val="lowerRoman"/>
      <w:start w:val="1"/>
    </w:lvl>
    <w:lvl w:ilvl="1">
      <w:lvlJc w:val="left"/>
      <w:lvlText w:val="(%2)"/>
      <w:numFmt w:val="lowerRoman"/>
      <w:start w:val="2"/>
    </w:lvl>
  </w:abstractNum>
  <w:abstractNum w:abstractNumId="39">
    <w:nsid w:val="579BE4F1"/>
    <w:multiLevelType w:val="hybridMultilevel"/>
    <w:lvl w:ilvl="0">
      <w:lvlJc w:val="left"/>
      <w:lvlText w:val="(%1)"/>
      <w:numFmt w:val="lowerRoman"/>
      <w:start w:val="1"/>
    </w:lvl>
    <w:lvl w:ilvl="1">
      <w:lvlJc w:val="left"/>
      <w:lvlText w:val="%2"/>
      <w:numFmt w:val="lowerRoman"/>
      <w:start w:val="1"/>
    </w:lvl>
  </w:abstractNum>
  <w:abstractNum w:abstractNumId="40">
    <w:nsid w:val="310C50B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41">
    <w:nsid w:val="5FF87E05"/>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42">
    <w:nsid w:val="2F305DEF"/>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43">
    <w:nsid w:val="25A70BF7"/>
    <w:multiLevelType w:val="hybridMultilevel"/>
    <w:lvl w:ilvl="0">
      <w:lvlJc w:val="left"/>
      <w:lvlText w:val="(%1)"/>
      <w:numFmt w:val="lowerLetter"/>
      <w:start w:val="25"/>
    </w:lvl>
    <w:lvl w:ilvl="1">
      <w:lvlJc w:val="left"/>
      <w:lvlText w:val="(%2)"/>
      <w:numFmt w:val="lowerLetter"/>
      <w:start w:val="9"/>
    </w:lvl>
  </w:abstractNum>
  <w:abstractNum w:abstractNumId="44">
    <w:nsid w:val="1DBABF00"/>
    <w:multiLevelType w:val="hybridMultilevel"/>
    <w:lvl w:ilvl="0">
      <w:lvlJc w:val="left"/>
      <w:lvlText w:val="(%1)"/>
      <w:numFmt w:val="lowerLetter"/>
      <w:start w:val="10"/>
    </w:lvl>
  </w:abstractNum>
  <w:abstractNum w:abstractNumId="45">
    <w:nsid w:val="4AD084E9"/>
    <w:multiLevelType w:val="hybridMultilevel"/>
    <w:lvl w:ilvl="0">
      <w:lvlJc w:val="left"/>
      <w:lvlText w:val="%1"/>
      <w:numFmt w:val="lowerLetter"/>
      <w:start w:val="1"/>
    </w:lvl>
    <w:lvl w:ilvl="1">
      <w:lvlJc w:val="left"/>
      <w:lvlText w:val="(%2)"/>
      <w:numFmt w:val="lowerLetter"/>
      <w:start w:val="13"/>
    </w:lvl>
  </w:abstractNum>
  <w:abstractNum w:abstractNumId="46">
    <w:nsid w:val="1F48EAA1"/>
    <w:multiLevelType w:val="hybridMultilevel"/>
    <w:lvl w:ilvl="0">
      <w:lvlJc w:val="left"/>
      <w:lvlText w:val="(%1)"/>
      <w:numFmt w:val="lowerLetter"/>
      <w:start w:val="9"/>
    </w:lvl>
    <w:lvl w:ilvl="1">
      <w:lvlJc w:val="left"/>
      <w:lvlText w:val="%2"/>
      <w:numFmt w:val="lowerLetter"/>
      <w:start w:val="1"/>
    </w:lvl>
  </w:abstractNum>
  <w:abstractNum w:abstractNumId="47">
    <w:nsid w:val="1381823A"/>
    <w:multiLevelType w:val="hybridMultilevel"/>
    <w:lvl w:ilvl="0">
      <w:lvlJc w:val="left"/>
      <w:lvlText w:val="(%1)"/>
      <w:numFmt w:val="lowerLetter"/>
      <w:start w:val="24"/>
    </w:lvl>
  </w:abstractNum>
  <w:abstractNum w:abstractNumId="48">
    <w:nsid w:val="5DB70AE5"/>
    <w:multiLevelType w:val="hybridMultilevel"/>
    <w:lvl w:ilvl="0">
      <w:lvlJc w:val="left"/>
      <w:lvlText w:val="(%1)"/>
      <w:numFmt w:val="lowerRoman"/>
      <w:start w:val="1"/>
    </w:lvl>
    <w:lvl w:ilvl="1">
      <w:lvlJc w:val="left"/>
      <w:lvlText w:val="(%2)"/>
      <w:numFmt w:val="upperLetter"/>
      <w:start w:val="1"/>
    </w:lvl>
  </w:abstractNum>
  <w:abstractNum w:abstractNumId="49">
    <w:nsid w:val="100F8FC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50">
    <w:nsid w:val="6590700B"/>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51">
    <w:nsid w:val="15014AC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2">
    <w:nsid w:val="5F5E7FD0"/>
    <w:multiLevelType w:val="hybridMultilevel"/>
    <w:lvl w:ilvl="0">
      <w:lvlJc w:val="left"/>
      <w:lvlText w:val="(%1)"/>
      <w:numFmt w:val="lowerLetter"/>
      <w:start w:val="3"/>
    </w:lvl>
    <w:lvl w:ilvl="1">
      <w:lvlJc w:val="left"/>
      <w:lvlText w:val="(%2)"/>
      <w:numFmt w:val="lowerRoman"/>
      <w:start w:val="1"/>
    </w:lvl>
  </w:abstractNum>
  <w:abstractNum w:abstractNumId="53">
    <w:nsid w:val="98A3148"/>
    <w:multiLevelType w:val="hybridMultilevel"/>
    <w:lvl w:ilvl="0">
      <w:lvlJc w:val="left"/>
      <w:lvlText w:val="(%1)"/>
      <w:numFmt w:val="lowerLetter"/>
      <w:start w:val="4"/>
    </w:lvl>
  </w:abstractNum>
  <w:abstractNum w:abstractNumId="54">
    <w:nsid w:val="799D0247"/>
    <w:multiLevelType w:val="hybridMultilevel"/>
    <w:lvl w:ilvl="0">
      <w:lvlJc w:val="left"/>
      <w:lvlText w:val="(%1)"/>
      <w:numFmt w:val="lowerLetter"/>
      <w:start w:val="2"/>
    </w:lvl>
  </w:abstractNum>
  <w:abstractNum w:abstractNumId="55">
    <w:nsid w:val="6B94764"/>
    <w:multiLevelType w:val="hybridMultilevel"/>
    <w:lvl w:ilvl="0">
      <w:lvlJc w:val="left"/>
      <w:lvlText w:val="(%1)"/>
      <w:numFmt w:val="lowerLetter"/>
      <w:start w:val="4"/>
    </w:lvl>
  </w:abstractNum>
  <w:abstractNum w:abstractNumId="56">
    <w:nsid w:val="42C296BD"/>
    <w:multiLevelType w:val="hybridMultilevel"/>
    <w:lvl w:ilvl="0">
      <w:lvlJc w:val="left"/>
      <w:lvlText w:val="(%1)"/>
      <w:numFmt w:val="lowerLetter"/>
      <w:start w:val="1"/>
    </w:lvl>
  </w:abstractNum>
  <w:abstractNum w:abstractNumId="57">
    <w:nsid w:val="168E121F"/>
    <w:multiLevelType w:val="hybridMultilevel"/>
    <w:lvl w:ilvl="0">
      <w:lvlJc w:val="left"/>
      <w:lvlText w:val="(%1)"/>
      <w:numFmt w:val="lowerLetter"/>
      <w:start w:val="4"/>
    </w:lvl>
  </w:abstractNum>
  <w:abstractNum w:abstractNumId="58">
    <w:nsid w:val="1EBA5D23"/>
    <w:multiLevelType w:val="hybridMultilevel"/>
    <w:lvl w:ilvl="0">
      <w:lvlJc w:val="left"/>
      <w:lvlText w:val="(%1)"/>
      <w:numFmt w:val="lowerLetter"/>
      <w:start w:val="2"/>
    </w:lvl>
  </w:abstractNum>
  <w:abstractNum w:abstractNumId="59">
    <w:nsid w:val="661E3F1E"/>
    <w:multiLevelType w:val="hybridMultilevel"/>
    <w:lvl w:ilvl="0">
      <w:lvlJc w:val="left"/>
      <w:lvlText w:val="(%1)"/>
      <w:numFmt w:val="lowerLetter"/>
      <w:start w:val="2"/>
    </w:lvl>
  </w:abstractNum>
  <w:abstractNum w:abstractNumId="60">
    <w:nsid w:val="5DC79EA8"/>
    <w:multiLevelType w:val="hybridMultilevel"/>
    <w:lvl w:ilvl="0">
      <w:lvlJc w:val="left"/>
      <w:lvlText w:val="(%1)"/>
      <w:numFmt w:val="lowerLetter"/>
      <w:start w:val="1"/>
    </w:lvl>
  </w:abstractNum>
  <w:abstractNum w:abstractNumId="61">
    <w:nsid w:val="540A471C"/>
    <w:multiLevelType w:val="hybridMultilevel"/>
    <w:lvl w:ilvl="0">
      <w:lvlJc w:val="left"/>
      <w:lvlText w:val="(%1)"/>
      <w:numFmt w:val="lowerLetter"/>
      <w:start w:val="3"/>
    </w:lvl>
  </w:abstractNum>
  <w:abstractNum w:abstractNumId="62">
    <w:nsid w:val="7BD3EE7B"/>
    <w:multiLevelType w:val="hybridMultilevel"/>
    <w:lvl w:ilvl="0">
      <w:lvlJc w:val="left"/>
      <w:lvlText w:val="(%1)"/>
      <w:numFmt w:val="lowerLetter"/>
      <w:start w:val="8"/>
    </w:lvl>
  </w:abstractNum>
  <w:abstractNum w:abstractNumId="63">
    <w:nsid w:val="51D9C564"/>
    <w:multiLevelType w:val="hybridMultilevel"/>
    <w:lvl w:ilvl="0">
      <w:lvlJc w:val="left"/>
      <w:lvlText w:val="(%1)"/>
      <w:numFmt w:val="lowerLetter"/>
      <w:start w:val="2"/>
    </w:lvl>
  </w:abstractNum>
  <w:abstractNum w:abstractNumId="64">
    <w:nsid w:val="613EFDC5"/>
    <w:multiLevelType w:val="hybridMultilevel"/>
    <w:lvl w:ilvl="0">
      <w:lvlJc w:val="left"/>
      <w:lvlText w:val="(%1)"/>
      <w:numFmt w:val="lowerLetter"/>
      <w:start w:val="2"/>
    </w:lvl>
  </w:abstractNum>
  <w:abstractNum w:abstractNumId="65">
    <w:nsid w:val="BF72B14"/>
    <w:multiLevelType w:val="hybridMultilevel"/>
    <w:lvl w:ilvl="0">
      <w:lvlJc w:val="left"/>
      <w:lvlText w:val="(%1)"/>
      <w:numFmt w:val="lowerLetter"/>
      <w:start w:val="22"/>
    </w:lvl>
    <w:lvl w:ilvl="1">
      <w:lvlJc w:val="left"/>
      <w:lvlText w:val="(%2)"/>
      <w:numFmt w:val="lowerLetter"/>
      <w:start w:val="2"/>
    </w:lvl>
  </w:abstractNum>
  <w:abstractNum w:abstractNumId="66">
    <w:nsid w:val="11447B73"/>
    <w:multiLevelType w:val="hybridMultilevel"/>
    <w:lvl w:ilvl="0">
      <w:lvlJc w:val="left"/>
      <w:lvlText w:val="%1"/>
      <w:numFmt w:val="lowerLetter"/>
      <w:start w:val="1"/>
    </w:lvl>
    <w:lvl w:ilvl="1">
      <w:lvlJc w:val="left"/>
      <w:lvlText w:val="%2."/>
      <w:numFmt w:val="decimal"/>
      <w:start w:val="1"/>
    </w:lvl>
  </w:abstractNum>
  <w:abstractNum w:abstractNumId="67">
    <w:nsid w:val="42963E5A"/>
    <w:multiLevelType w:val="hybridMultilevel"/>
    <w:lvl w:ilvl="0">
      <w:lvlJc w:val="left"/>
      <w:lvlText w:val="(%1)"/>
      <w:numFmt w:val="lowerLetter"/>
      <w:start w:val="2"/>
    </w:lvl>
    <w:lvl w:ilvl="1">
      <w:lvlJc w:val="left"/>
      <w:lvlText w:val="%2"/>
      <w:numFmt w:val="decimal"/>
      <w:start w:val="1"/>
    </w:lvl>
  </w:abstractNum>
  <w:abstractNum w:abstractNumId="68">
    <w:nsid w:val="A0382C5"/>
    <w:multiLevelType w:val="hybridMultilevel"/>
    <w:lvl w:ilvl="0">
      <w:lvlJc w:val="left"/>
      <w:lvlText w:val="(%1)"/>
      <w:numFmt w:val="upperLetter"/>
      <w:start w:val="2"/>
    </w:lvl>
  </w:abstractNum>
  <w:abstractNum w:abstractNumId="69">
    <w:nsid w:val="8F2B15E"/>
    <w:multiLevelType w:val="hybridMultilevel"/>
    <w:lvl w:ilvl="0">
      <w:lvlJc w:val="left"/>
      <w:lvlText w:val="%1."/>
      <w:numFmt w:val="decimal"/>
      <w:start w:val="3"/>
    </w:lvl>
  </w:abstractNum>
  <w:abstractNum w:abstractNumId="70">
    <w:nsid w:val="1A32234B"/>
    <w:multiLevelType w:val="hybridMultilevel"/>
    <w:lvl w:ilvl="0">
      <w:lvlJc w:val="left"/>
      <w:lvlText w:val="(%1)"/>
      <w:numFmt w:val="upperLetter"/>
      <w:start w:val="1"/>
    </w:lvl>
  </w:abstractNum>
  <w:abstractNum w:abstractNumId="71">
    <w:nsid w:val="3B0FD379"/>
    <w:multiLevelType w:val="hybridMultilevel"/>
    <w:lvl w:ilvl="0">
      <w:lvlJc w:val="left"/>
      <w:lvlText w:val="(%1)"/>
      <w:numFmt w:val="upperLetter"/>
      <w:start w:val="2"/>
    </w:lvl>
  </w:abstractNum>
  <w:abstractNum w:abstractNumId="72">
    <w:nsid w:val="68EB2F63"/>
    <w:multiLevelType w:val="hybridMultilevel"/>
    <w:lvl w:ilvl="0">
      <w:lvlJc w:val="left"/>
      <w:lvlText w:val="%1."/>
      <w:numFmt w:val="decimal"/>
      <w:start w:val="4"/>
    </w:lvl>
    <w:lvl w:ilvl="1">
      <w:lvlJc w:val="left"/>
      <w:lvlText w:val="(%2)"/>
      <w:numFmt w:val="lowerRoman"/>
      <w:start w:val="1"/>
    </w:lvl>
  </w:abstractNum>
  <w:abstractNum w:abstractNumId="73">
    <w:nsid w:val="4962813B"/>
    <w:multiLevelType w:val="hybridMultilevel"/>
    <w:lvl w:ilvl="0">
      <w:lvlJc w:val="left"/>
      <w:lvlText w:val="(%1)"/>
      <w:numFmt w:val="lowerLetter"/>
      <w:start w:val="2"/>
    </w:lvl>
    <w:lvl w:ilvl="1">
      <w:lvlJc w:val="left"/>
      <w:lvlText w:val="(%2)"/>
      <w:numFmt w:val="lowerRoman"/>
      <w:start w:val="4"/>
    </w:lvl>
  </w:abstractNum>
  <w:abstractNum w:abstractNumId="74">
    <w:nsid w:val="60B6DF70"/>
    <w:multiLevelType w:val="hybridMultilevel"/>
    <w:lvl w:ilvl="0">
      <w:lvlJc w:val="left"/>
      <w:lvlText w:val="(%1)"/>
      <w:numFmt w:val="upperLetter"/>
      <w:start w:val="2"/>
    </w:lvl>
  </w:abstractNum>
  <w:abstractNum w:abstractNumId="75">
    <w:nsid w:val="6A5EE64"/>
    <w:multiLevelType w:val="hybridMultilevel"/>
    <w:lvl w:ilvl="0">
      <w:lvlJc w:val="left"/>
      <w:lvlText w:val="%1."/>
      <w:numFmt w:val="decimal"/>
      <w:start w:val="5"/>
    </w:lvl>
  </w:abstractNum>
  <w:abstractNum w:abstractNumId="76">
    <w:nsid w:val="14330624"/>
    <w:multiLevelType w:val="hybridMultilevel"/>
    <w:lvl w:ilvl="0">
      <w:lvlJc w:val="left"/>
      <w:lvlText w:val="%1"/>
      <w:numFmt w:val="lowerRoman"/>
      <w:start w:val="1"/>
    </w:lvl>
    <w:lvl w:ilvl="1">
      <w:lvlJc w:val="left"/>
      <w:lvlText w:val="(%2)"/>
      <w:numFmt w:val="upperLetter"/>
      <w:start w:val="2"/>
    </w:lvl>
  </w:abstractNum>
  <w:abstractNum w:abstractNumId="77">
    <w:nsid w:val="7FFFCA11"/>
    <w:multiLevelType w:val="hybridMultilevel"/>
    <w:lvl w:ilvl="0">
      <w:lvlJc w:val="left"/>
      <w:lvlText w:val="(%1)"/>
      <w:numFmt w:val="lowerRoman"/>
      <w:start w:val="2"/>
    </w:lvl>
    <w:lvl w:ilvl="1">
      <w:lvlJc w:val="left"/>
      <w:lvlText w:val="%2"/>
      <w:numFmt w:val="upperLetter"/>
      <w:start w:val="1"/>
    </w:lvl>
  </w:abstractNum>
  <w:abstractNum w:abstractNumId="78">
    <w:nsid w:val="1A27709E"/>
    <w:multiLevelType w:val="hybridMultilevel"/>
    <w:lvl w:ilvl="0">
      <w:lvlJc w:val="left"/>
      <w:lvlText w:val="%1."/>
      <w:numFmt w:val="decimal"/>
      <w:start w:val="7"/>
    </w:lvl>
  </w:abstractNum>
  <w:abstractNum w:abstractNumId="79">
    <w:nsid w:val="71EA1109"/>
    <w:multiLevelType w:val="hybridMultilevel"/>
    <w:lvl w:ilvl="0">
      <w:lvlJc w:val="left"/>
      <w:lvlText w:val="%1."/>
      <w:numFmt w:val="decimal"/>
      <w:start w:val="8"/>
    </w:lvl>
  </w:abstractNum>
  <w:abstractNum w:abstractNumId="80">
    <w:nsid w:val="100F59DC"/>
    <w:multiLevelType w:val="hybridMultilevel"/>
    <w:lvl w:ilvl="0">
      <w:lvlJc w:val="left"/>
      <w:lvlText w:val="1"/>
      <w:numFmt w:val="bullet"/>
      <w:start w:val="1"/>
    </w:lvl>
  </w:abstractNum>
  <w:abstractNum w:abstractNumId="81">
    <w:nsid w:val="7FB7E0AA"/>
    <w:multiLevelType w:val="hybridMultilevel"/>
    <w:lvl w:ilvl="0">
      <w:lvlJc w:val="left"/>
      <w:lvlText w:val="(%1)"/>
      <w:numFmt w:val="lowerLetter"/>
      <w:start w:val="1"/>
    </w:lvl>
  </w:abstractNum>
  <w:abstractNum w:abstractNumId="82">
    <w:nsid w:val="6EB5BD4"/>
    <w:multiLevelType w:val="hybridMultilevel"/>
    <w:lvl w:ilvl="0">
      <w:lvlJc w:val="left"/>
      <w:lvlText w:val="(%1)"/>
      <w:numFmt w:val="decimal"/>
      <w:start w:val="1"/>
    </w:lvl>
  </w:abstractNum>
  <w:abstractNum w:abstractNumId="83">
    <w:nsid w:val="6F6DD9AC"/>
    <w:multiLevelType w:val="hybridMultilevel"/>
    <w:lvl w:ilvl="0">
      <w:lvlJc w:val="left"/>
      <w:lvlText w:val="(%1)"/>
      <w:numFmt w:val="decimal"/>
      <w:start w:val="1"/>
    </w:lvl>
  </w:abstractNum>
  <w:abstractNum w:abstractNumId="84">
    <w:nsid w:val="94211F2"/>
    <w:multiLevelType w:val="hybridMultilevel"/>
    <w:lvl w:ilvl="0">
      <w:lvlJc w:val="left"/>
      <w:lvlText w:val="2"/>
      <w:numFmt w:val="bullet"/>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5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2019-12-20T18:45:09Z</dcterms:created>
  <dcterms:modified xsi:type="dcterms:W3CDTF">2019-12-20T18:45:09Z</dcterms:modified>
</cp:coreProperties>
</file>