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August 4,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1280" w:hanging="429"/>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99.1 Press Release announcing Sales for the Second</w:t>
      </w:r>
    </w:p>
    <w:p>
      <w:pPr>
        <w:ind w:left="1380"/>
        <w:spacing w:after="0" w:line="238" w:lineRule="auto"/>
        <w:rPr>
          <w:sz w:val="20"/>
          <w:szCs w:val="20"/>
          <w:color w:val="auto"/>
        </w:rPr>
      </w:pPr>
      <w:r>
        <w:rPr>
          <w:rFonts w:ascii="Courier New" w:cs="Courier New" w:eastAsia="Courier New" w:hAnsi="Courier New"/>
          <w:sz w:val="18"/>
          <w:szCs w:val="18"/>
          <w:color w:val="auto"/>
        </w:rPr>
        <w:t>Quarter of fiscal 2004 and July 2004 for Casual</w:t>
      </w:r>
    </w:p>
    <w:p>
      <w:pPr>
        <w:ind w:left="1380"/>
        <w:spacing w:after="0"/>
        <w:rPr>
          <w:sz w:val="20"/>
          <w:szCs w:val="20"/>
          <w:color w:val="auto"/>
        </w:rPr>
      </w:pPr>
      <w:r>
        <w:rPr>
          <w:rFonts w:ascii="Courier New" w:cs="Courier New" w:eastAsia="Courier New" w:hAnsi="Courier New"/>
          <w:sz w:val="18"/>
          <w:szCs w:val="18"/>
          <w:color w:val="auto"/>
        </w:rPr>
        <w:t>Male Retail Group, Inc.</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On August 4, 2004, Casual Male Retail Group, Inc. (the "Company") issued a press release announcing the Company's sales for the month and second quarter ended July 31, 2004. A copy of this press release is attached hereto as Exhibit 99.1.</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3, 2004</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7"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James R. Palczynski, Integrated Corporate Relations (203) 682-8229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Casual Male Retail Group Reports Comparable Store</w:t>
      </w:r>
    </w:p>
    <w:p>
      <w:pPr>
        <w:ind w:left="960"/>
        <w:spacing w:after="0" w:line="238" w:lineRule="auto"/>
        <w:rPr>
          <w:sz w:val="20"/>
          <w:szCs w:val="20"/>
          <w:color w:val="auto"/>
        </w:rPr>
      </w:pPr>
      <w:r>
        <w:rPr>
          <w:rFonts w:ascii="Courier New" w:cs="Courier New" w:eastAsia="Courier New" w:hAnsi="Courier New"/>
          <w:sz w:val="18"/>
          <w:szCs w:val="18"/>
          <w:color w:val="auto"/>
        </w:rPr>
        <w:t>Sales Increase of 4.8% for the Second Quarter of Fiscal 2004</w:t>
      </w:r>
    </w:p>
    <w:p>
      <w:pPr>
        <w:jc w:val="center"/>
        <w:ind w:right="2199"/>
        <w:spacing w:after="0"/>
        <w:rPr>
          <w:sz w:val="20"/>
          <w:szCs w:val="20"/>
          <w:color w:val="auto"/>
        </w:rPr>
      </w:pPr>
      <w:r>
        <w:rPr>
          <w:rFonts w:ascii="Courier New" w:cs="Courier New" w:eastAsia="Courier New" w:hAnsi="Courier New"/>
          <w:sz w:val="18"/>
          <w:szCs w:val="18"/>
          <w:color w:val="auto"/>
        </w:rPr>
        <w:t>and 0.8% for July 2004</w:t>
      </w:r>
    </w:p>
    <w:p>
      <w:pPr>
        <w:spacing w:after="0" w:line="206"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CANTON, Mass., August 4, 2004 -- Casual Male Retail Group, Inc. (NASDAQ/NMS: "CMRG" -), retail brand operator of Casual Male Big &amp; Tall, the exclusive retailer of George Foreman's clothing collection, today announced its sales results for July 2004 and the second quarter of fiscal 2004.</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Casual Male reported that July sales results for the Casual Male Big and Tall stores, catalog and e-commerce, for the four week period ended July 31, 2004, increased 1.0% to $21.0 million from $20.8 million reported for the prior year's four week period ended August 2, 2003. Comparable store sales increased 0.8% for the month. For the second quarter of fiscal 2004, sales for Casual Male increased 3.3% to $81.5 million from $78.9 million for the second quarter of the prior year. Casual Male comparable store sales increased 4.8% for the second quarter of fiscal 2004.</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David Levin, Chief Executive Officer and President said, "While our sales for the month were lower than we expected, our business continues to improve and our merchandise assortments are selling through with much less promotional activity. As a result, gross margins continued to improve, both sequentially and versus last year's quarter."</w:t>
      </w:r>
    </w:p>
    <w:p>
      <w:pPr>
        <w:spacing w:after="0" w:line="209"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Casual Male will discuss its second quarter sales trends and programs for the balance of the year at 11:00 am EDT during its 2004 Annual Meeting web cast. To listen to the web cast, go to www.casualmale.com/investor and click on the annual meeting icon.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operates 489 Casual Male Big &amp; Tall stores, the Casual Male e-commerce site, Casual Male catalog business and 48 Levi's(r) Outlet by Designs and Dockers(r) Outlet by Designs stores, throughout the United States and Puerto Rico. The Company is headquartered in Canton, Massachusetts and its common stock is listed on the Nasdaq National Market under the symbol "CMRG."</w:t>
      </w:r>
    </w:p>
    <w:p>
      <w:pPr>
        <w:spacing w:after="0" w:line="210"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ind w:left="3700"/>
        <w:spacing w:after="0"/>
        <w:tabs>
          <w:tab w:leader="none" w:pos="4520" w:val="left"/>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2019-12-19T22:00:30Z</dcterms:created>
  <dcterms:modified xsi:type="dcterms:W3CDTF">2019-12-19T22:00:30Z</dcterms:modified>
</cp:coreProperties>
</file>