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McKinney Jack 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500"/>
        <w:spacing w:after="0" w:line="338" w:lineRule="auto"/>
        <w:rPr>
          <w:sz w:val="20"/>
          <w:szCs w:val="20"/>
          <w:color w:val="auto"/>
        </w:rPr>
      </w:pPr>
      <w:r>
        <w:rPr>
          <w:rFonts w:ascii="Times New Roman" w:cs="Times New Roman" w:eastAsia="Times New Roman" w:hAnsi="Times New Roman"/>
          <w:sz w:val="18"/>
          <w:szCs w:val="18"/>
          <w:color w:val="0000FF"/>
        </w:rPr>
        <w:t>C/O CASUAL MALE RETAIL GROUP, INC. 555 TURNPIKE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CANTON</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w w:val="98"/>
              </w:rPr>
            </w:pPr>
            <w:hyperlink r:id="rId13">
              <w:r>
                <w:rPr>
                  <w:rFonts w:ascii="Times New Roman" w:cs="Times New Roman" w:eastAsia="Times New Roman" w:hAnsi="Times New Roman"/>
                  <w:sz w:val="22"/>
                  <w:szCs w:val="22"/>
                  <w:color w:val="0000EE"/>
                  <w:w w:val="98"/>
                </w:rPr>
                <w:t xml:space="preserve">DESTINATION XL GROUP, INC. </w:t>
              </w:r>
            </w:hyperlink>
            <w:r>
              <w:rPr>
                <w:rFonts w:ascii="Times New Roman" w:cs="Times New Roman" w:eastAsia="Times New Roman" w:hAnsi="Times New Roman"/>
                <w:sz w:val="22"/>
                <w:szCs w:val="22"/>
                <w:color w:val="000000"/>
                <w:w w:val="98"/>
              </w:rPr>
              <w:t>[</w:t>
            </w:r>
            <w:r>
              <w:rPr>
                <w:rFonts w:ascii="Times New Roman" w:cs="Times New Roman" w:eastAsia="Times New Roman" w:hAnsi="Times New Roman"/>
                <w:sz w:val="22"/>
                <w:szCs w:val="22"/>
                <w:color w:val="0000EE"/>
                <w:w w:val="98"/>
              </w:rPr>
              <w:t xml:space="preserve"> </w:t>
            </w:r>
            <w:r>
              <w:rPr>
                <w:rFonts w:ascii="Times New Roman" w:cs="Times New Roman" w:eastAsia="Times New Roman" w:hAnsi="Times New Roman"/>
                <w:sz w:val="17"/>
                <w:szCs w:val="17"/>
                <w:color w:val="0000FF"/>
                <w:w w:val="98"/>
              </w:rPr>
              <w:t>DXLG</w:t>
            </w:r>
            <w:r>
              <w:rPr>
                <w:rFonts w:ascii="Times New Roman" w:cs="Times New Roman" w:eastAsia="Times New Roman" w:hAnsi="Times New Roman"/>
                <w:sz w:val="22"/>
                <w:szCs w:val="22"/>
                <w:color w:val="0000EE"/>
                <w:w w:val="98"/>
              </w:rPr>
              <w:t xml:space="preserve"> </w:t>
            </w:r>
            <w:r>
              <w:rPr>
                <w:rFonts w:ascii="Times New Roman" w:cs="Times New Roman" w:eastAsia="Times New Roman" w:hAnsi="Times New Roman"/>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20" w:type="dxa"/>
            <w:vAlign w:val="bottom"/>
            <w:tcBorders>
              <w:top w:val="single" w:sz="8" w:color="0000EE"/>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2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64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0000FF"/>
              </w:rPr>
              <w:t>SVP, CIO</w:t>
            </w: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03/21/2014</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93"/>
              </w:rPr>
              <w:t>(A) or</w:t>
            </w: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7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03/21/2014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15,057</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5.675</w:t>
            </w:r>
            <w:r>
              <w:rPr>
                <w:rFonts w:ascii="Times New Roman" w:cs="Times New Roman" w:eastAsia="Times New Roman" w:hAnsi="Times New Roman"/>
                <w:sz w:val="22"/>
                <w:szCs w:val="22"/>
                <w:color w:val="008000"/>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8"/>
                <w:szCs w:val="18"/>
                <w:color w:val="0000FF"/>
              </w:rPr>
              <w:t>182,342</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sold in multiple transactions at prices ranging from $5.621 to $5.707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Jack R. McKinney</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03/24/2014</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2019-12-16T05:10:16Z</dcterms:created>
  <dcterms:modified xsi:type="dcterms:W3CDTF">2019-12-16T05:10:16Z</dcterms:modified>
</cp:coreProperties>
</file>