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September 2,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On September 2, 2004, Casual Male Retail Group, Inc. (the "Company") issued a Press release announcing the Company's sales for the month ended August 28, 2004. A copy of this press release is attached hereto as Exhibit 99.1.</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9.01</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200" w:lineRule="exact"/>
        <w:rPr>
          <w:sz w:val="24"/>
          <w:szCs w:val="24"/>
          <w:color w:val="auto"/>
        </w:rPr>
      </w:pPr>
    </w:p>
    <w:p>
      <w:pPr>
        <w:sectPr>
          <w:pgSz w:w="11900" w:h="16838" w:orient="portrait"/>
          <w:cols w:equalWidth="0" w:num="2">
            <w:col w:w="980" w:space="720"/>
            <w:col w:w="8519"/>
          </w:cols>
          <w:pgMar w:left="240" w:top="447" w:right="1440" w:bottom="1440" w:gutter="0" w:footer="0" w:header="0"/>
          <w:type w:val="continuous"/>
        </w:sectPr>
      </w:pPr>
    </w:p>
    <w:p>
      <w:pPr>
        <w:spacing w:after="0" w:line="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ind w:left="1280"/>
        <w:spacing w:after="0" w:line="238" w:lineRule="auto"/>
        <w:rPr>
          <w:sz w:val="20"/>
          <w:szCs w:val="20"/>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380"/>
        <w:spacing w:after="0"/>
        <w:tabs>
          <w:tab w:leader="none" w:pos="2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Sales for the month ended</w:t>
      </w:r>
    </w:p>
    <w:p>
      <w:pPr>
        <w:ind w:left="2320"/>
        <w:spacing w:after="0" w:line="238" w:lineRule="auto"/>
        <w:rPr>
          <w:sz w:val="20"/>
          <w:szCs w:val="20"/>
          <w:color w:val="auto"/>
        </w:rPr>
      </w:pPr>
      <w:r>
        <w:rPr>
          <w:rFonts w:ascii="Courier New" w:cs="Courier New" w:eastAsia="Courier New" w:hAnsi="Courier New"/>
          <w:sz w:val="18"/>
          <w:szCs w:val="18"/>
          <w:color w:val="auto"/>
        </w:rPr>
        <w:t>August 28, 2004 for Casual Male Retail Group, Inc.</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2, 2004</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Casual Male Retail Group Reports Comparable Store</w:t>
      </w:r>
    </w:p>
    <w:p>
      <w:pPr>
        <w:ind w:left="1900"/>
        <w:spacing w:after="0" w:line="238" w:lineRule="auto"/>
        <w:rPr>
          <w:sz w:val="20"/>
          <w:szCs w:val="20"/>
          <w:color w:val="auto"/>
        </w:rPr>
      </w:pPr>
      <w:r>
        <w:rPr>
          <w:rFonts w:ascii="Courier New" w:cs="Courier New" w:eastAsia="Courier New" w:hAnsi="Courier New"/>
          <w:sz w:val="18"/>
          <w:szCs w:val="18"/>
          <w:color w:val="auto"/>
        </w:rPr>
        <w:t>Sales Increase of 1.8% for August 2004</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CANTON, Mass., September 2, 2004 -- Casual Male Retail Group, Inc. (NASDAQ/NMS: "CMRG"), retail brand operator of Casual Male Big &amp; Tall the exclusive retailer of George Foreman's clothing collection, today announced its sales results for August 2004.</w:t>
      </w:r>
    </w:p>
    <w:p>
      <w:pPr>
        <w:spacing w:after="0" w:line="207"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Casual Male reported that August sales results for the Casual Male Big and Tall stores, catalog and e-commerce business, for the four week period ended August 28, 2004, increased 1.9% to $21.8 million from $21.4 million for the prior year's four week period ended August 30, 2003. Comparable store sales increased 1.8% for the month.</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operates 493 Casual Male Big &amp; Tall stores, the Casual Male e-commerce site, Casual Male catalog business, 13 Casual Male at Sears-Canada stores and subject to the consummation of an asset purchase agreement, 22 Rochester Big and Tall stores and direct to consumer business, and 48 Levi's(r) Outlet by Designs and Dockers(r) Outlet by Designs stores, throughout the United States and Puerto Rico. The Company is headquartered in Canton, Massachusetts and its common stock is listed on the Nasdaq National Market under the symbol "CMRG."</w:t>
      </w:r>
    </w:p>
    <w:p>
      <w:pPr>
        <w:spacing w:after="0" w:line="11"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178" w:lineRule="exact"/>
        <w:rPr>
          <w:sz w:val="20"/>
          <w:szCs w:val="20"/>
          <w:color w:val="auto"/>
        </w:rPr>
      </w:pPr>
    </w:p>
    <w:p>
      <w:pPr>
        <w:ind w:left="3060"/>
        <w:spacing w:after="0"/>
        <w:tabs>
          <w:tab w:leader="none" w:pos="3880" w:val="left"/>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2019-12-19T21:57:53Z</dcterms:created>
  <dcterms:modified xsi:type="dcterms:W3CDTF">2019-12-19T21:57:53Z</dcterms:modified>
</cp:coreProperties>
</file>