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45)*</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(formerly known as DESIGNS, INC.)</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July 2, 2003</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U.S.</w:t>
      </w:r>
    </w:p>
    <w:p>
      <w:pPr>
        <w:spacing w:after="0" w:line="207" w:lineRule="exact"/>
        <w:rPr>
          <w:sz w:val="24"/>
          <w:szCs w:val="24"/>
          <w:color w:val="auto"/>
        </w:rPr>
      </w:pPr>
    </w:p>
    <w:p>
      <w:pPr>
        <w:ind w:left="2740" w:right="6199" w:hanging="1152"/>
        <w:spacing w:after="0" w:line="290" w:lineRule="auto"/>
        <w:tabs>
          <w:tab w:leader="none" w:pos="221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4,333,013</w:t>
      </w:r>
    </w:p>
    <w:p>
      <w:pPr>
        <w:sectPr>
          <w:pgSz w:w="11900" w:h="16892" w:orient="portrait"/>
          <w:cols w:equalWidth="0" w:num="1">
            <w:col w:w="10219"/>
          </w:cols>
          <w:pgMar w:left="240" w:top="1440"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2"/>
              </w:rPr>
              <w:t>-</w:t>
            </w: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4,333,013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SHARED</w:t>
            </w:r>
          </w:p>
        </w:tc>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2"/>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4,333,013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p>
      <w:pPr>
        <w:ind w:left="2220" w:hanging="632"/>
        <w:spacing w:after="0"/>
        <w:tabs>
          <w:tab w:leader="none" w:pos="2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32"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3,956,914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3,956,914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3,956,914</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11.1%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946" w:right="1440" w:bottom="0" w:gutter="0" w:footer="0" w:header="0"/>
        </w:sectPr>
      </w:pPr>
    </w:p>
    <w:bookmarkStart w:id="3" w:name="page4"/>
    <w:bookmarkEnd w:id="3"/>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25057L102</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2" w:lineRule="exact"/>
        <w:rPr>
          <w:sz w:val="20"/>
          <w:szCs w:val="20"/>
          <w:color w:val="auto"/>
        </w:rPr>
      </w:pPr>
    </w:p>
    <w:p>
      <w:pPr>
        <w:ind w:left="540" w:right="377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ectPr>
          <w:pgSz w:w="11900" w:h="16838" w:orient="portrait"/>
          <w:cols w:equalWidth="0" w:num="1">
            <w:col w:w="10219"/>
          </w:cols>
          <w:pgMar w:left="240" w:top="339" w:right="1440" w:bottom="0" w:gutter="0" w:footer="0" w:header="0"/>
        </w:sectPr>
      </w:pPr>
    </w:p>
    <w:bookmarkStart w:id="4" w:name="page5"/>
    <w:bookmarkEnd w:id="4"/>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amendment to the previously filed Statement on Schedule 13D,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amended ("Schedule 13D"), relates to the common stock (the "Common Stock")</w:t>
      </w:r>
    </w:p>
    <w:p>
      <w:pPr>
        <w:spacing w:after="0" w:line="21"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of Casual Male Retail Group, Inc., formerly known as Designs, Inc. (the "Company"). The principal executive offices of the Company are now located at 555 Turnpike Street, Canton, Massachusetts 02021.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0" w:lineRule="exact"/>
        <w:rPr>
          <w:sz w:val="20"/>
          <w:szCs w:val="20"/>
          <w:color w:val="auto"/>
        </w:rPr>
      </w:pPr>
    </w:p>
    <w:p>
      <w:pPr>
        <w:spacing w:after="0" w:line="209" w:lineRule="exact"/>
        <w:rPr>
          <w:sz w:val="20"/>
          <w:szCs w:val="20"/>
          <w:color w:val="auto"/>
        </w:rPr>
      </w:pPr>
    </w:p>
    <w:p>
      <w:pPr>
        <w:ind w:right="2839" w:firstLine="843"/>
        <w:spacing w:after="0" w:line="268" w:lineRule="auto"/>
        <w:rPr>
          <w:sz w:val="20"/>
          <w:szCs w:val="20"/>
          <w:color w:val="auto"/>
        </w:rPr>
      </w:pPr>
      <w:r>
        <w:rPr>
          <w:rFonts w:ascii="Courier New" w:cs="Courier New" w:eastAsia="Courier New" w:hAnsi="Courier New"/>
          <w:sz w:val="16"/>
          <w:szCs w:val="16"/>
          <w:color w:val="auto"/>
        </w:rPr>
        <w:t>On July 1, 2003, the Company granted to Seymour Holtzman stock options to acquire 200,000 shares of the Company's common stock at $5.01 per share, the closing price of such stock on the date of</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grant. Such options become exercisable on a two-year vesting schedule.</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The Company increased the annual compensation to Jewelcor Mangement, Inc. ("JMI"), under its Consulting Agreement with the Company effective May 1, 2003, by $50,000, to $326,000. The increase of $50,000 for fiscal 2004 was paid to JMI through the issuance of 12,820 non-forfeitable and fully vested shares of Common Stock. In addition, on July 1, 2003, the Company approved a $150,000 bonus to JMI, payable in cash.</w:t>
      </w:r>
    </w:p>
    <w:p>
      <w:pPr>
        <w:spacing w:after="0" w:line="211"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On July 2, 2003 JMI acquired $1,500,000 principal amount of the Company's 12% senior subordinated notes due 2010 in a private placement transaction. Together with these notes, issued net of commission for an aggregate price of $1,447,500, the Company also issued to JMI, detachable warrants to purchase 60,000 shares of Common stock at an exercise price of $4.76 per share, the average closing</w:t>
      </w:r>
    </w:p>
    <w:p>
      <w:pPr>
        <w:spacing w:after="0" w:line="1"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prices of the Common Stock on the Nasdaq National Market for the period of 30 trading days ending July 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 of July 11, 2003, JMI beneficially owns an aggregate of</w:t>
      </w:r>
    </w:p>
    <w:p>
      <w:pPr>
        <w:spacing w:after="0" w:line="238" w:lineRule="auto"/>
        <w:rPr>
          <w:sz w:val="20"/>
          <w:szCs w:val="20"/>
          <w:color w:val="auto"/>
        </w:rPr>
      </w:pPr>
      <w:r>
        <w:rPr>
          <w:rFonts w:ascii="Courier New" w:cs="Courier New" w:eastAsia="Courier New" w:hAnsi="Courier New"/>
          <w:sz w:val="18"/>
          <w:szCs w:val="18"/>
          <w:color w:val="auto"/>
        </w:rPr>
        <w:t>3,956,914 shares of Common Stock. Based upon the Company's Form 10-K</w:t>
      </w:r>
    </w:p>
    <w:p>
      <w:pPr>
        <w:spacing w:after="0"/>
        <w:rPr>
          <w:sz w:val="20"/>
          <w:szCs w:val="20"/>
          <w:color w:val="auto"/>
        </w:rPr>
      </w:pPr>
      <w:r>
        <w:rPr>
          <w:rFonts w:ascii="Courier New" w:cs="Courier New" w:eastAsia="Courier New" w:hAnsi="Courier New"/>
          <w:sz w:val="18"/>
          <w:szCs w:val="18"/>
          <w:color w:val="auto"/>
        </w:rPr>
        <w:t>filed on May 5, 2003, which indicates that there are 35,744,921</w:t>
      </w:r>
    </w:p>
    <w:p>
      <w:pPr>
        <w:spacing w:after="0" w:line="237" w:lineRule="auto"/>
        <w:rPr>
          <w:sz w:val="20"/>
          <w:szCs w:val="20"/>
          <w:color w:val="auto"/>
        </w:rPr>
      </w:pPr>
      <w:r>
        <w:rPr>
          <w:rFonts w:ascii="Courier New" w:cs="Courier New" w:eastAsia="Courier New" w:hAnsi="Courier New"/>
          <w:sz w:val="18"/>
          <w:szCs w:val="18"/>
          <w:color w:val="auto"/>
        </w:rPr>
        <w:t>shares of Common Stock outstanding, JMI beneficially owns approximately</w:t>
      </w:r>
    </w:p>
    <w:p>
      <w:pPr>
        <w:spacing w:after="0" w:line="238" w:lineRule="auto"/>
        <w:rPr>
          <w:sz w:val="20"/>
          <w:szCs w:val="20"/>
          <w:color w:val="auto"/>
        </w:rPr>
      </w:pPr>
      <w:r>
        <w:rPr>
          <w:rFonts w:ascii="Courier New" w:cs="Courier New" w:eastAsia="Courier New" w:hAnsi="Courier New"/>
          <w:sz w:val="18"/>
          <w:szCs w:val="18"/>
          <w:color w:val="auto"/>
        </w:rPr>
        <w:t>11.1% of said outstanding shares.</w:t>
      </w:r>
    </w:p>
    <w:p>
      <w:pPr>
        <w:spacing w:after="0" w:line="208"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As of July 11, 2003, the Reporting Persons beneficially own an aggregate of 4,333,013 shares of Common Stock which, based on 35,744,921 shares of Common Stock outstanding, represents approximately 11.9% of said outstanding shares.</w:t>
      </w:r>
    </w:p>
    <w:p>
      <w:pPr>
        <w:spacing w:after="0" w:line="200" w:lineRule="exact"/>
        <w:rPr>
          <w:sz w:val="20"/>
          <w:szCs w:val="20"/>
          <w:color w:val="auto"/>
        </w:rPr>
      </w:pPr>
    </w:p>
    <w:p>
      <w:pPr>
        <w:spacing w:after="0" w:line="210" w:lineRule="exact"/>
        <w:rPr>
          <w:sz w:val="20"/>
          <w:szCs w:val="20"/>
          <w:color w:val="auto"/>
        </w:rPr>
      </w:pPr>
    </w:p>
    <w:p>
      <w:pPr>
        <w:ind w:right="19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Persons to Items (7) through (11) of the cover pages to this Schedule 13D relating to the beneficial ownership of shares of Common Stock of the Company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ectPr>
          <w:pgSz w:w="11900" w:h="16838" w:orient="portrait"/>
          <w:cols w:equalWidth="0" w:num="1">
            <w:col w:w="10219"/>
          </w:cols>
          <w:pgMar w:left="240" w:top="136" w:right="1440" w:bottom="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11, 2003</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7"/>
      <w:numFmt w:val="bullet"/>
      <w:start w:val="1"/>
    </w:lvl>
  </w:abstractNum>
  <w:abstractNum w:abstractNumId="7">
    <w:nsid w:val="628C895D"/>
    <w:multiLevelType w:val="hybridMultilevel"/>
    <w:lvl w:ilvl="0">
      <w:lvlJc w:val="left"/>
      <w:lvlText w:val="%1"/>
      <w:numFmt w:val="decimal"/>
      <w:start w:val="1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3"/>
      <w:numFmt w:val="bullet"/>
      <w:start w:val="1"/>
    </w:lvl>
  </w:abstractNum>
  <w:abstractNum w:abstractNumId="10">
    <w:nsid w:val="2443A858"/>
    <w:multiLevelType w:val="hybridMultilevel"/>
    <w:lvl w:ilvl="0">
      <w:lvlJc w:val="left"/>
      <w:lvlText w:val="4"/>
      <w:numFmt w:val="bullet"/>
      <w:start w:val="1"/>
    </w:lvl>
  </w:abstractNum>
  <w:abstractNum w:abstractNumId="11">
    <w:nsid w:val="2D1D5AE9"/>
    <w:multiLevelType w:val="hybridMultilevel"/>
    <w:lvl w:ilvl="0">
      <w:lvlJc w:val="left"/>
      <w:lvlText w:val="5"/>
      <w:numFmt w:val="bullet"/>
      <w:start w:val="1"/>
    </w:lvl>
  </w:abstractNum>
  <w:abstractNum w:abstractNumId="12">
    <w:nsid w:val="6763845E"/>
    <w:multiLevelType w:val="hybridMultilevel"/>
    <w:lvl w:ilvl="0">
      <w:lvlJc w:val="left"/>
      <w:lvlText w:val="6"/>
      <w:numFmt w:val="bullet"/>
      <w:start w:val="1"/>
    </w:lvl>
  </w:abstractNum>
  <w:abstractNum w:abstractNumId="13">
    <w:nsid w:val="75A2A8D4"/>
    <w:multiLevelType w:val="hybridMultilevel"/>
    <w:lvl w:ilvl="0">
      <w:lvlJc w:val="left"/>
      <w:lvlText w:val="7"/>
      <w:numFmt w:val="bullet"/>
      <w:start w:val="1"/>
    </w:lvl>
  </w:abstractNum>
  <w:abstractNum w:abstractNumId="14">
    <w:nsid w:val="8EDBDAB"/>
    <w:multiLevelType w:val="hybridMultilevel"/>
    <w:lvl w:ilvl="0">
      <w:lvlJc w:val="left"/>
      <w:lvlText w:val="%1"/>
      <w:numFmt w:val="decimal"/>
      <w:start w:val="11"/>
    </w:lvl>
    <w:lvl w:ilvl="1">
      <w:lvlJc w:val="left"/>
      <w:lvlText w:val="-"/>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3"/>
      <w:numFmt w:val="bullet"/>
      <w:start w:val="1"/>
    </w:lvl>
  </w:abstractNum>
  <w:abstractNum w:abstractNumId="17">
    <w:nsid w:val="B03E0C6"/>
    <w:multiLevelType w:val="hybridMultilevel"/>
    <w:lvl w:ilvl="0">
      <w:lvlJc w:val="left"/>
      <w:lvlText w:val="4"/>
      <w:numFmt w:val="bullet"/>
      <w:start w:val="1"/>
    </w:lvl>
  </w:abstractNum>
  <w:abstractNum w:abstractNumId="18">
    <w:nsid w:val="189A769B"/>
    <w:multiLevelType w:val="hybridMultilevel"/>
    <w:lvl w:ilvl="0">
      <w:lvlJc w:val="left"/>
      <w:lvlText w:val="5"/>
      <w:numFmt w:val="bullet"/>
      <w:start w:val="1"/>
    </w:lvl>
  </w:abstractNum>
  <w:abstractNum w:abstractNumId="19">
    <w:nsid w:val="54E49EB4"/>
    <w:multiLevelType w:val="hybridMultilevel"/>
    <w:lvl w:ilvl="0">
      <w:lvlJc w:val="left"/>
      <w:lvlText w:val="6"/>
      <w:numFmt w:val="bullet"/>
      <w:start w:val="1"/>
    </w:lvl>
  </w:abstractNum>
  <w:abstractNum w:abstractNumId="20">
    <w:nsid w:val="71F32454"/>
    <w:multiLevelType w:val="hybridMultilevel"/>
    <w:lvl w:ilvl="0">
      <w:lvlJc w:val="left"/>
      <w:lvlText w:val="%1"/>
      <w:numFmt w:val="decimal"/>
      <w:start w:val="11"/>
    </w:lvl>
  </w:abstractNum>
  <w:abstractNum w:abstractNumId="21">
    <w:nsid w:val="2CA88611"/>
    <w:multiLevelType w:val="hybridMultilevel"/>
    <w:lvl w:ilvl="0">
      <w:lvlJc w:val="left"/>
      <w:lvlText w:val="1"/>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5"/>
      <w:numFmt w:val="bullet"/>
      <w:start w:val="1"/>
    </w:lvl>
  </w:abstractNum>
  <w:abstractNum w:abstractNumId="25">
    <w:nsid w:val="8138641"/>
    <w:multiLevelType w:val="hybridMultilevel"/>
    <w:lvl w:ilvl="0">
      <w:lvlJc w:val="left"/>
      <w:lvlText w:val="6"/>
      <w:numFmt w:val="bullet"/>
      <w:start w:val="1"/>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1"/>
      <w:numFmt w:val="bullet"/>
      <w:start w:val="1"/>
    </w:lvl>
  </w:abstractNum>
  <w:abstractNum w:abstractNumId="28">
    <w:nsid w:val="737B8DDC"/>
    <w:multiLevelType w:val="hybridMultilevel"/>
    <w:lvl w:ilvl="0">
      <w:lvlJc w:val="left"/>
      <w:lvlText w:val="3"/>
      <w:numFmt w:val="bullet"/>
      <w:start w:val="1"/>
    </w:lvl>
  </w:abstractNum>
  <w:abstractNum w:abstractNumId="29">
    <w:nsid w:val="6CEAF087"/>
    <w:multiLevelType w:val="hybridMultilevel"/>
    <w:lvl w:ilvl="0">
      <w:lvlJc w:val="left"/>
      <w:lvlText w:val="4"/>
      <w:numFmt w:val="bullet"/>
      <w:start w:val="1"/>
    </w:lvl>
  </w:abstractNum>
  <w:abstractNum w:abstractNumId="30">
    <w:nsid w:val="22221A70"/>
    <w:multiLevelType w:val="hybridMultilevel"/>
    <w:lvl w:ilvl="0">
      <w:lvlJc w:val="left"/>
      <w:lvlText w:val="5"/>
      <w:numFmt w:val="bullet"/>
      <w:start w:val="1"/>
    </w:lvl>
  </w:abstractNum>
  <w:abstractNum w:abstractNumId="31">
    <w:nsid w:val="4516DDE9"/>
    <w:multiLevelType w:val="hybridMultilevel"/>
    <w:lvl w:ilvl="0">
      <w:lvlJc w:val="left"/>
      <w:lvlText w:val="6"/>
      <w:numFmt w:val="bullet"/>
      <w:start w:val="1"/>
    </w:lvl>
  </w:abstractNum>
  <w:abstractNum w:abstractNumId="32">
    <w:nsid w:val="3006C83E"/>
    <w:multiLevelType w:val="hybridMultilevel"/>
    <w:lvl w:ilvl="0">
      <w:lvlJc w:val="left"/>
      <w:lvlText w:val="%1"/>
      <w:numFmt w:val="decimal"/>
      <w:start w:val="11"/>
    </w:lvl>
  </w:abstractNum>
  <w:abstractNum w:abstractNumId="33">
    <w:nsid w:val="614FD4A1"/>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2019-12-20T13:22:03Z</dcterms:created>
  <dcterms:modified xsi:type="dcterms:W3CDTF">2019-12-20T13:22:03Z</dcterms:modified>
</cp:coreProperties>
</file>