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DESTINATION XL GROUP,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61"/>
              <w:spacing w:after="0"/>
              <w:rPr>
                <w:sz w:val="20"/>
                <w:szCs w:val="20"/>
                <w:color w:val="auto"/>
              </w:rPr>
            </w:pPr>
            <w:r>
              <w:rPr>
                <w:rFonts w:ascii="Times New Roman" w:cs="Times New Roman" w:eastAsia="Times New Roman" w:hAnsi="Times New Roman"/>
                <w:sz w:val="18"/>
                <w:szCs w:val="18"/>
                <w:b w:val="1"/>
                <w:bCs w:val="1"/>
                <w:color w:val="auto"/>
              </w:rPr>
              <w:t>01-34219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04-2623104</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555 Turnpike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Canton,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02021</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781 828-9300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DXLG</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 w:name="page2"/>
    <w:bookmarkEnd w:id="1"/>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1F1F1F"/>
        </w:rPr>
        <w:t>Departure of Officer</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1F1F1F"/>
        </w:rPr>
        <w:t>Effective July 31, 2025, James Reath, Chief Marketing Officer and a named executive officer in the 2025 proxy statement, resigned from his employment with Destination XL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2793365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81" w:right="4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1, 2025</w:t>
      </w:r>
      <w:r>
        <w:rPr>
          <w:sz w:val="20"/>
          <w:szCs w:val="20"/>
          <w:color w:val="auto"/>
        </w:rPr>
        <w:tab/>
      </w:r>
      <w:r>
        <w:rPr>
          <w:rFonts w:ascii="Times New Roman" w:cs="Times New Roman" w:eastAsia="Times New Roman" w:hAnsi="Times New Roman"/>
          <w:sz w:val="18"/>
          <w:szCs w:val="18"/>
          <w:color w:val="auto"/>
        </w:rPr>
        <w:t>By:</w:t>
        <w:tab/>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2025-08-01T15:28:30Z</dcterms:created>
  <dcterms:modified xsi:type="dcterms:W3CDTF">2025-08-01T15:28:30Z</dcterms:modified>
</cp:coreProperties>
</file>