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MESDAG WILLEM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294" w:lineRule="auto"/>
        <w:rPr>
          <w:sz w:val="20"/>
          <w:szCs w:val="20"/>
          <w:color w:val="auto"/>
        </w:rPr>
      </w:pPr>
      <w:r>
        <w:rPr>
          <w:rFonts w:ascii="Times New Roman" w:cs="Times New Roman" w:eastAsia="Times New Roman" w:hAnsi="Times New Roman"/>
          <w:sz w:val="17"/>
          <w:szCs w:val="17"/>
          <w:color w:val="0000FF"/>
        </w:rPr>
        <w:t>C/O RED MOUNTAIN CAPITAL MANAGEMENT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1999 AVENUE OF THE STARS, STE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DESTINATION XL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837" w:lineRule="exact"/>
        <w:rPr>
          <w:sz w:val="24"/>
          <w:szCs w:val="24"/>
          <w:color w:val="auto"/>
        </w:rPr>
      </w:pPr>
    </w:p>
    <w:p>
      <w:pPr>
        <w:sectPr>
          <w:pgSz w:w="11900" w:h="16838" w:orient="portrait"/>
          <w:cols w:equalWidth="0" w:num="3">
            <w:col w:w="3200" w:space="720"/>
            <w:col w:w="3660" w:space="15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LOS</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90067</w:t>
            </w:r>
          </w:p>
        </w:tc>
        <w:tc>
          <w:tcPr>
            <w:tcW w:w="0" w:type="dxa"/>
            <w:vAlign w:val="bottom"/>
          </w:tcPr>
          <w:p>
            <w:pPr>
              <w:spacing w:after="0"/>
              <w:rPr>
                <w:sz w:val="1"/>
                <w:szCs w:val="1"/>
                <w:color w:val="auto"/>
              </w:rPr>
            </w:pPr>
          </w:p>
        </w:tc>
      </w:tr>
      <w:tr>
        <w:trPr>
          <w:trHeight w:val="120"/>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ANGELES</w:t>
            </w:r>
          </w:p>
        </w:tc>
        <w:tc>
          <w:tcPr>
            <w:tcW w:w="9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01/30/2023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5,091</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2,569,765</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pursuant to the Director's elected form of compensation for quarterly annual retainer and committee chairperson fee. The Reporting Person's ownership includes (i) 420,286 shares held by the Mesdag Family Limited Partnership, (ii) 97,529 shares held by the Mesdag Family Foundation, (iii) 44,746 shares held by the 2012 Mesdag Trust, (iv) 1,763,373 shares held by Red Mountain Capital Partners LLC, and (v) 243,831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p>
      <w:pPr>
        <w:spacing w:after="0" w:line="5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Willem Mesdag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8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himself and the other</w:t>
      </w:r>
      <w:r>
        <w:rPr>
          <w:sz w:val="20"/>
          <w:szCs w:val="20"/>
          <w:color w:val="auto"/>
        </w:rPr>
        <w:tab/>
      </w:r>
      <w:r>
        <w:rPr>
          <w:rFonts w:ascii="Times New Roman" w:cs="Times New Roman" w:eastAsia="Times New Roman" w:hAnsi="Times New Roman"/>
          <w:sz w:val="17"/>
          <w:szCs w:val="17"/>
          <w:color w:val="0000FF"/>
        </w:rPr>
        <w:t>01/31/2023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46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2023-01-31T15:32:07Z</dcterms:created>
  <dcterms:modified xsi:type="dcterms:W3CDTF">2023-01-31T15:32:07Z</dcterms:modified>
</cp:coreProperties>
</file>